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rPr>
          <w:rFonts w:hint="eastAsia"/>
        </w:rPr>
      </w:pPr>
    </w:p>
    <w:p w:rsidR="00BA6182" w:rsidRPr="007E6685" w:rsidRDefault="00BA6182" w:rsidP="00BA6182">
      <w:pPr>
        <w:jc w:val="center"/>
        <w:rPr>
          <w:rFonts w:ascii="黑体" w:eastAsia="黑体" w:hint="eastAsia"/>
          <w:sz w:val="44"/>
          <w:szCs w:val="44"/>
        </w:rPr>
      </w:pPr>
      <w:r w:rsidRPr="007E6685">
        <w:rPr>
          <w:rFonts w:ascii="黑体" w:eastAsia="黑体" w:hint="eastAsia"/>
          <w:sz w:val="44"/>
          <w:szCs w:val="44"/>
        </w:rPr>
        <w:t>第八章　用户需求书</w:t>
      </w:r>
    </w:p>
    <w:p w:rsidR="00BA6182" w:rsidRPr="007E6685" w:rsidRDefault="00BA6182" w:rsidP="00BA6182">
      <w:pPr>
        <w:jc w:val="center"/>
        <w:rPr>
          <w:rFonts w:ascii="黑体" w:eastAsia="黑体" w:hint="eastAsia"/>
          <w:sz w:val="32"/>
          <w:szCs w:val="32"/>
        </w:rPr>
      </w:pPr>
      <w:r w:rsidRPr="007E6685">
        <w:br w:type="page"/>
      </w:r>
      <w:r w:rsidRPr="007E6685">
        <w:rPr>
          <w:rFonts w:ascii="黑体" w:eastAsia="黑体" w:hint="eastAsia"/>
          <w:sz w:val="32"/>
          <w:szCs w:val="32"/>
        </w:rPr>
        <w:lastRenderedPageBreak/>
        <w:t>第八章　用户需求书</w:t>
      </w:r>
    </w:p>
    <w:p w:rsidR="00BA6182" w:rsidRPr="007E6685" w:rsidRDefault="00BA6182" w:rsidP="00BA6182">
      <w:pPr>
        <w:rPr>
          <w:rFonts w:hint="eastAsia"/>
        </w:rPr>
      </w:pPr>
    </w:p>
    <w:p w:rsidR="00BA6182" w:rsidRPr="007E6685" w:rsidRDefault="00BA6182" w:rsidP="00BA6182">
      <w:pPr>
        <w:jc w:val="center"/>
        <w:rPr>
          <w:rFonts w:ascii="黑体" w:eastAsia="黑体" w:hint="eastAsia"/>
          <w:sz w:val="28"/>
          <w:szCs w:val="28"/>
        </w:rPr>
      </w:pPr>
      <w:r w:rsidRPr="007E6685">
        <w:rPr>
          <w:rFonts w:ascii="黑体" w:eastAsia="黑体" w:hint="eastAsia"/>
          <w:sz w:val="28"/>
          <w:szCs w:val="28"/>
        </w:rPr>
        <w:t>一、说明</w:t>
      </w:r>
    </w:p>
    <w:p w:rsidR="00BA6182" w:rsidRPr="007E6685" w:rsidRDefault="00BA6182" w:rsidP="00BA6182">
      <w:pPr>
        <w:rPr>
          <w:rFonts w:hint="eastAsia"/>
        </w:rPr>
      </w:pPr>
    </w:p>
    <w:p w:rsidR="00BA6182" w:rsidRDefault="00BA6182" w:rsidP="00BA6182">
      <w:pPr>
        <w:numPr>
          <w:ilvl w:val="0"/>
          <w:numId w:val="13"/>
        </w:numPr>
        <w:rPr>
          <w:rFonts w:hint="eastAsia"/>
        </w:rPr>
      </w:pPr>
      <w:r w:rsidRPr="00621321">
        <w:rPr>
          <w:rFonts w:hint="eastAsia"/>
        </w:rPr>
        <w:t>依据招标文件第一册投标人须知</w:t>
      </w:r>
      <w:r w:rsidRPr="00621321">
        <w:rPr>
          <w:rFonts w:hint="eastAsia"/>
        </w:rPr>
        <w:t>1</w:t>
      </w:r>
      <w:r>
        <w:rPr>
          <w:rFonts w:hint="eastAsia"/>
        </w:rPr>
        <w:t>6</w:t>
      </w:r>
      <w:r w:rsidRPr="00621321">
        <w:rPr>
          <w:rFonts w:hint="eastAsia"/>
        </w:rPr>
        <w:t>.3</w:t>
      </w:r>
      <w:r w:rsidRPr="00621321">
        <w:rPr>
          <w:rFonts w:hint="eastAsia"/>
        </w:rPr>
        <w:t>条规定，</w:t>
      </w:r>
      <w:r w:rsidRPr="000801A0">
        <w:rPr>
          <w:rFonts w:hint="eastAsia"/>
        </w:rPr>
        <w:t>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rsidR="00BA6182" w:rsidRPr="00621321" w:rsidRDefault="00BA6182" w:rsidP="00BA6182">
      <w:pPr>
        <w:rPr>
          <w:rFonts w:hint="eastAsia"/>
        </w:rPr>
      </w:pPr>
    </w:p>
    <w:p w:rsidR="00BA6182" w:rsidRDefault="00BA6182" w:rsidP="00BA6182">
      <w:pPr>
        <w:numPr>
          <w:ilvl w:val="0"/>
          <w:numId w:val="13"/>
        </w:numPr>
        <w:rPr>
          <w:rFonts w:hint="eastAsia"/>
        </w:rPr>
      </w:pPr>
      <w:r w:rsidRPr="00621321">
        <w:rPr>
          <w:rFonts w:hint="eastAsia"/>
        </w:rPr>
        <w:t>用户需求书部分一般包括项目背景、技术要求、商务要求等内容。其中技术要求主要包括采购项目名称、数量、技术规格、质量保证等；商务要求主要包括交货期</w:t>
      </w:r>
      <w:r w:rsidRPr="00621321">
        <w:rPr>
          <w:rFonts w:hint="eastAsia"/>
        </w:rPr>
        <w:t>(</w:t>
      </w:r>
      <w:r w:rsidRPr="00621321">
        <w:rPr>
          <w:rFonts w:hint="eastAsia"/>
        </w:rPr>
        <w:t>完工期</w:t>
      </w:r>
      <w:r w:rsidRPr="00621321">
        <w:rPr>
          <w:rFonts w:hint="eastAsia"/>
        </w:rPr>
        <w:t>)</w:t>
      </w:r>
      <w:r w:rsidRPr="00621321">
        <w:rPr>
          <w:rFonts w:hint="eastAsia"/>
        </w:rPr>
        <w:t>、付款方式、货物安装调试、检验验收、保险、产品配送地点、服务响应、质保期、售后服务等。</w:t>
      </w:r>
    </w:p>
    <w:p w:rsidR="00BA6182" w:rsidRPr="00621321" w:rsidRDefault="00BA6182" w:rsidP="00BA6182">
      <w:pPr>
        <w:rPr>
          <w:rFonts w:hint="eastAsia"/>
        </w:rPr>
      </w:pPr>
    </w:p>
    <w:p w:rsidR="00BA6182" w:rsidRPr="00621321" w:rsidRDefault="00BA6182" w:rsidP="00BA6182">
      <w:pPr>
        <w:numPr>
          <w:ilvl w:val="0"/>
          <w:numId w:val="13"/>
        </w:numPr>
        <w:rPr>
          <w:rFonts w:hint="eastAsia"/>
        </w:rPr>
      </w:pPr>
      <w:r w:rsidRPr="00621321">
        <w:rPr>
          <w:rFonts w:hint="eastAsia"/>
        </w:rPr>
        <w:t>投标人应充分结合本招标文件上下文了解项目招标需求。</w:t>
      </w:r>
    </w:p>
    <w:p w:rsidR="00BA6182" w:rsidRDefault="00BA6182" w:rsidP="00BA6182">
      <w:pPr>
        <w:jc w:val="center"/>
        <w:rPr>
          <w:rFonts w:ascii="黑体" w:eastAsia="黑体" w:hint="eastAsia"/>
          <w:sz w:val="28"/>
          <w:szCs w:val="28"/>
        </w:rPr>
      </w:pPr>
      <w:r w:rsidRPr="007E6685">
        <w:br w:type="page"/>
      </w:r>
      <w:r w:rsidRPr="004B2E9C">
        <w:rPr>
          <w:rFonts w:ascii="黑体" w:eastAsia="黑体" w:hint="eastAsia"/>
          <w:sz w:val="28"/>
          <w:szCs w:val="28"/>
        </w:rPr>
        <w:lastRenderedPageBreak/>
        <w:t>二、</w:t>
      </w:r>
      <w:r>
        <w:rPr>
          <w:rFonts w:ascii="黑体" w:eastAsia="黑体" w:hint="eastAsia"/>
          <w:sz w:val="28"/>
          <w:szCs w:val="28"/>
        </w:rPr>
        <w:t>货物需求及技术要求</w:t>
      </w:r>
    </w:p>
    <w:p w:rsidR="00BA6182" w:rsidRDefault="00BA6182" w:rsidP="00BA6182">
      <w:pPr>
        <w:rPr>
          <w:rFonts w:hint="eastAsia"/>
          <w:b/>
        </w:rPr>
      </w:pPr>
    </w:p>
    <w:p w:rsidR="00BA6182" w:rsidRPr="00E85472" w:rsidRDefault="00BA6182" w:rsidP="00BA6182">
      <w:pPr>
        <w:numPr>
          <w:ilvl w:val="0"/>
          <w:numId w:val="14"/>
        </w:numPr>
        <w:rPr>
          <w:rFonts w:hint="eastAsia"/>
          <w:b/>
        </w:rPr>
      </w:pPr>
      <w:r w:rsidRPr="00E85472">
        <w:rPr>
          <w:rFonts w:hint="eastAsia"/>
          <w:b/>
        </w:rPr>
        <w:t>申报明细</w:t>
      </w:r>
    </w:p>
    <w:tbl>
      <w:tblPr>
        <w:tblW w:w="0" w:type="auto"/>
        <w:jc w:val="right"/>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6"/>
        <w:gridCol w:w="709"/>
        <w:gridCol w:w="719"/>
        <w:gridCol w:w="1319"/>
      </w:tblGrid>
      <w:tr w:rsidR="00BA6182" w:rsidRPr="00E85472" w:rsidTr="00336BAA">
        <w:trPr>
          <w:trHeight w:val="397"/>
          <w:jc w:val="right"/>
        </w:trPr>
        <w:tc>
          <w:tcPr>
            <w:tcW w:w="1701" w:type="dxa"/>
            <w:vAlign w:val="center"/>
          </w:tcPr>
          <w:p w:rsidR="00BA6182" w:rsidRPr="00E85472" w:rsidRDefault="00BA6182" w:rsidP="00336BAA">
            <w:pPr>
              <w:jc w:val="center"/>
              <w:rPr>
                <w:rFonts w:hint="eastAsia"/>
              </w:rPr>
            </w:pPr>
            <w:r w:rsidRPr="00E85472">
              <w:rPr>
                <w:rFonts w:hint="eastAsia"/>
              </w:rPr>
              <w:t>采购条目流水号</w:t>
            </w:r>
          </w:p>
        </w:tc>
        <w:tc>
          <w:tcPr>
            <w:tcW w:w="2976" w:type="dxa"/>
            <w:vAlign w:val="center"/>
          </w:tcPr>
          <w:p w:rsidR="00BA6182" w:rsidRPr="00E85472" w:rsidRDefault="00BA6182" w:rsidP="00336BAA">
            <w:pPr>
              <w:jc w:val="center"/>
              <w:rPr>
                <w:rFonts w:hint="eastAsia"/>
              </w:rPr>
            </w:pPr>
            <w:r w:rsidRPr="00E85472">
              <w:rPr>
                <w:rFonts w:hint="eastAsia"/>
              </w:rPr>
              <w:t>品名</w:t>
            </w:r>
          </w:p>
        </w:tc>
        <w:tc>
          <w:tcPr>
            <w:tcW w:w="709" w:type="dxa"/>
            <w:vAlign w:val="center"/>
          </w:tcPr>
          <w:p w:rsidR="00BA6182" w:rsidRPr="00E85472" w:rsidRDefault="00BA6182" w:rsidP="00336BAA">
            <w:pPr>
              <w:jc w:val="center"/>
              <w:rPr>
                <w:rFonts w:hint="eastAsia"/>
              </w:rPr>
            </w:pPr>
            <w:r w:rsidRPr="00E85472">
              <w:rPr>
                <w:rFonts w:hint="eastAsia"/>
              </w:rPr>
              <w:t>数量</w:t>
            </w:r>
          </w:p>
        </w:tc>
        <w:tc>
          <w:tcPr>
            <w:tcW w:w="719" w:type="dxa"/>
            <w:vAlign w:val="center"/>
          </w:tcPr>
          <w:p w:rsidR="00BA6182" w:rsidRPr="00E85472" w:rsidRDefault="00BA6182" w:rsidP="00336BAA">
            <w:pPr>
              <w:jc w:val="center"/>
              <w:rPr>
                <w:rFonts w:hint="eastAsia"/>
              </w:rPr>
            </w:pPr>
            <w:r w:rsidRPr="00E85472">
              <w:rPr>
                <w:rFonts w:hint="eastAsia"/>
              </w:rPr>
              <w:t>单位</w:t>
            </w:r>
          </w:p>
        </w:tc>
        <w:tc>
          <w:tcPr>
            <w:tcW w:w="1319" w:type="dxa"/>
            <w:vAlign w:val="center"/>
          </w:tcPr>
          <w:p w:rsidR="00BA6182" w:rsidRPr="00E85472" w:rsidRDefault="00BA6182" w:rsidP="00336BAA">
            <w:pPr>
              <w:jc w:val="center"/>
              <w:rPr>
                <w:rFonts w:hint="eastAsia"/>
              </w:rPr>
            </w:pPr>
            <w:r w:rsidRPr="00E85472">
              <w:rPr>
                <w:rFonts w:hint="eastAsia"/>
              </w:rPr>
              <w:t>控制金额</w:t>
            </w:r>
          </w:p>
        </w:tc>
      </w:tr>
      <w:tr w:rsidR="00BA6182" w:rsidRPr="00E85472" w:rsidTr="00336BAA">
        <w:trPr>
          <w:trHeight w:val="467"/>
          <w:jc w:val="right"/>
        </w:trPr>
        <w:tc>
          <w:tcPr>
            <w:tcW w:w="1701" w:type="dxa"/>
            <w:vAlign w:val="center"/>
          </w:tcPr>
          <w:p w:rsidR="00BA6182" w:rsidRPr="00E85472" w:rsidRDefault="00BA6182" w:rsidP="00336BAA">
            <w:pPr>
              <w:jc w:val="center"/>
              <w:rPr>
                <w:rFonts w:hint="eastAsia"/>
              </w:rPr>
            </w:pPr>
            <w:r w:rsidRPr="00E85472">
              <w:rPr>
                <w:rFonts w:hint="eastAsia"/>
              </w:rPr>
              <w:t>/</w:t>
            </w:r>
          </w:p>
        </w:tc>
        <w:tc>
          <w:tcPr>
            <w:tcW w:w="2976" w:type="dxa"/>
            <w:vAlign w:val="center"/>
          </w:tcPr>
          <w:p w:rsidR="00BA6182" w:rsidRPr="00E54F50" w:rsidRDefault="00BA6182" w:rsidP="00336BAA">
            <w:pPr>
              <w:jc w:val="center"/>
              <w:rPr>
                <w:rFonts w:hint="eastAsia"/>
              </w:rPr>
            </w:pPr>
            <w:r w:rsidRPr="00E54F50">
              <w:rPr>
                <w:rFonts w:hint="eastAsia"/>
              </w:rPr>
              <w:t>防爆电动平衡重式叉车</w:t>
            </w:r>
          </w:p>
        </w:tc>
        <w:tc>
          <w:tcPr>
            <w:tcW w:w="709" w:type="dxa"/>
            <w:vAlign w:val="center"/>
          </w:tcPr>
          <w:p w:rsidR="00BA6182" w:rsidRPr="00E85472" w:rsidRDefault="00BA6182" w:rsidP="00336BAA">
            <w:pPr>
              <w:jc w:val="center"/>
              <w:rPr>
                <w:rFonts w:hint="eastAsia"/>
              </w:rPr>
            </w:pPr>
            <w:r>
              <w:rPr>
                <w:rFonts w:hint="eastAsia"/>
              </w:rPr>
              <w:t>2</w:t>
            </w:r>
          </w:p>
        </w:tc>
        <w:tc>
          <w:tcPr>
            <w:tcW w:w="719" w:type="dxa"/>
            <w:vAlign w:val="center"/>
          </w:tcPr>
          <w:p w:rsidR="00BA6182" w:rsidRPr="00E85472" w:rsidRDefault="00BA6182" w:rsidP="00336BAA">
            <w:pPr>
              <w:jc w:val="center"/>
              <w:rPr>
                <w:rFonts w:hint="eastAsia"/>
              </w:rPr>
            </w:pPr>
            <w:r>
              <w:rPr>
                <w:rFonts w:hint="eastAsia"/>
              </w:rPr>
              <w:t>台</w:t>
            </w:r>
          </w:p>
        </w:tc>
        <w:tc>
          <w:tcPr>
            <w:tcW w:w="1319" w:type="dxa"/>
            <w:vAlign w:val="center"/>
          </w:tcPr>
          <w:p w:rsidR="00BA6182" w:rsidRPr="00E85472" w:rsidRDefault="00BA6182" w:rsidP="00336BAA">
            <w:pPr>
              <w:jc w:val="center"/>
              <w:rPr>
                <w:rFonts w:hint="eastAsia"/>
              </w:rPr>
            </w:pPr>
            <w:r>
              <w:rPr>
                <w:rFonts w:hint="eastAsia"/>
              </w:rPr>
              <w:t>1</w:t>
            </w:r>
            <w:r w:rsidRPr="00AA1D6E">
              <w:rPr>
                <w:rFonts w:hint="eastAsia"/>
              </w:rPr>
              <w:t>,</w:t>
            </w:r>
            <w:r>
              <w:rPr>
                <w:rFonts w:hint="eastAsia"/>
              </w:rPr>
              <w:t>08</w:t>
            </w:r>
            <w:r w:rsidRPr="00AA1D6E">
              <w:rPr>
                <w:rFonts w:hint="eastAsia"/>
              </w:rPr>
              <w:t>0,000.00</w:t>
            </w:r>
          </w:p>
        </w:tc>
      </w:tr>
    </w:tbl>
    <w:p w:rsidR="00BA6182" w:rsidRDefault="00BA6182" w:rsidP="00BA6182">
      <w:pPr>
        <w:ind w:left="907"/>
        <w:rPr>
          <w:rFonts w:ascii="宋体" w:hAnsi="宋体" w:hint="eastAsia"/>
          <w:szCs w:val="21"/>
        </w:rPr>
      </w:pPr>
      <w:r w:rsidRPr="00002578">
        <w:rPr>
          <w:rFonts w:ascii="宋体" w:hAnsi="宋体" w:hint="eastAsia"/>
          <w:szCs w:val="21"/>
        </w:rPr>
        <w:t>注：</w:t>
      </w:r>
      <w:r>
        <w:rPr>
          <w:rFonts w:ascii="宋体" w:hAnsi="宋体" w:hint="eastAsia"/>
          <w:szCs w:val="21"/>
        </w:rPr>
        <w:t>超出</w:t>
      </w:r>
      <w:r w:rsidRPr="00002578">
        <w:rPr>
          <w:rFonts w:ascii="宋体" w:hAnsi="宋体" w:hint="eastAsia"/>
          <w:szCs w:val="21"/>
        </w:rPr>
        <w:t>预算控制金额的投标报价将不被接受。</w:t>
      </w:r>
    </w:p>
    <w:p w:rsidR="00BA6182" w:rsidRPr="00E54F50" w:rsidRDefault="00BA6182" w:rsidP="00BA6182">
      <w:pPr>
        <w:ind w:left="907"/>
        <w:rPr>
          <w:rFonts w:hint="eastAsia"/>
          <w:b/>
        </w:rPr>
      </w:pPr>
    </w:p>
    <w:p w:rsidR="00BA6182" w:rsidRPr="00074B3B" w:rsidRDefault="00BA6182" w:rsidP="00BA6182">
      <w:pPr>
        <w:numPr>
          <w:ilvl w:val="0"/>
          <w:numId w:val="14"/>
        </w:numPr>
        <w:rPr>
          <w:rFonts w:hint="eastAsia"/>
          <w:b/>
        </w:rPr>
      </w:pPr>
      <w:r w:rsidRPr="0068532A">
        <w:rPr>
          <w:rFonts w:hint="eastAsia"/>
          <w:b/>
          <w:szCs w:val="21"/>
        </w:rPr>
        <w:t>项目概况</w:t>
      </w:r>
      <w:r>
        <w:rPr>
          <w:rFonts w:hint="eastAsia"/>
          <w:b/>
          <w:szCs w:val="21"/>
        </w:rPr>
        <w:t>及总体要求</w:t>
      </w:r>
    </w:p>
    <w:p w:rsidR="00BA6182" w:rsidRPr="00074B3B" w:rsidRDefault="00BA6182" w:rsidP="00BA6182">
      <w:pPr>
        <w:numPr>
          <w:ilvl w:val="1"/>
          <w:numId w:val="14"/>
        </w:numPr>
        <w:rPr>
          <w:rFonts w:hint="eastAsia"/>
          <w:b/>
        </w:rPr>
      </w:pPr>
      <w:r w:rsidRPr="007D1FE8">
        <w:rPr>
          <w:rFonts w:hint="eastAsia"/>
        </w:rPr>
        <w:t>招标人为保护潜在爆炸危险场所从业人员的人身安全以及企业的财产安全，符合行业对进入危化品存放场所车辆的安全规定，以及危化品搬运的防爆要求，招标人采购防爆电动平衡重式叉车</w:t>
      </w:r>
      <w:r w:rsidRPr="007D1FE8">
        <w:rPr>
          <w:rFonts w:hint="eastAsia"/>
        </w:rPr>
        <w:t>2</w:t>
      </w:r>
      <w:r w:rsidRPr="007D1FE8">
        <w:rPr>
          <w:rFonts w:hint="eastAsia"/>
        </w:rPr>
        <w:t>台。</w:t>
      </w:r>
    </w:p>
    <w:p w:rsidR="00BA6182" w:rsidRDefault="00BA6182" w:rsidP="00BA6182">
      <w:pPr>
        <w:numPr>
          <w:ilvl w:val="1"/>
          <w:numId w:val="14"/>
        </w:numPr>
        <w:rPr>
          <w:rFonts w:hint="eastAsia"/>
        </w:rPr>
      </w:pPr>
      <w:r w:rsidRPr="00DC5895">
        <w:rPr>
          <w:rFonts w:ascii="宋体" w:hAnsi="宋体" w:hint="eastAsia"/>
          <w:szCs w:val="21"/>
        </w:rPr>
        <w:t>本次招标项目属交钥匙工程</w:t>
      </w:r>
      <w:r>
        <w:rPr>
          <w:rFonts w:ascii="宋体" w:hAnsi="宋体" w:hint="eastAsia"/>
          <w:szCs w:val="21"/>
        </w:rPr>
        <w:t>。</w:t>
      </w:r>
      <w:r>
        <w:t xml:space="preserve"> </w:t>
      </w:r>
    </w:p>
    <w:p w:rsidR="00BA6182" w:rsidRDefault="00BA6182" w:rsidP="00BA6182">
      <w:pPr>
        <w:ind w:left="907"/>
      </w:pPr>
    </w:p>
    <w:p w:rsidR="00BA6182" w:rsidRPr="00DF3FD5" w:rsidRDefault="00BA6182" w:rsidP="00BA6182">
      <w:pPr>
        <w:numPr>
          <w:ilvl w:val="0"/>
          <w:numId w:val="14"/>
        </w:numPr>
        <w:rPr>
          <w:b/>
        </w:rPr>
      </w:pPr>
      <w:r w:rsidRPr="00DF3FD5">
        <w:rPr>
          <w:rFonts w:hint="eastAsia"/>
          <w:b/>
        </w:rPr>
        <w:t>货物</w:t>
      </w:r>
      <w:r>
        <w:rPr>
          <w:rFonts w:hint="eastAsia"/>
          <w:b/>
        </w:rPr>
        <w:t>清单</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4536"/>
        <w:gridCol w:w="993"/>
        <w:gridCol w:w="1134"/>
      </w:tblGrid>
      <w:tr w:rsidR="00BA6182" w:rsidRPr="007D1FE8" w:rsidTr="00336BAA">
        <w:trPr>
          <w:trHeight w:val="417"/>
        </w:trPr>
        <w:tc>
          <w:tcPr>
            <w:tcW w:w="708" w:type="dxa"/>
            <w:vAlign w:val="center"/>
          </w:tcPr>
          <w:p w:rsidR="00BA6182" w:rsidRPr="007D1FE8" w:rsidRDefault="00BA6182" w:rsidP="00336BAA">
            <w:pPr>
              <w:pStyle w:val="a6"/>
              <w:ind w:firstLineChars="0" w:firstLine="0"/>
              <w:jc w:val="center"/>
              <w:rPr>
                <w:szCs w:val="21"/>
              </w:rPr>
            </w:pPr>
            <w:r w:rsidRPr="007D1FE8">
              <w:rPr>
                <w:rFonts w:hint="eastAsia"/>
                <w:szCs w:val="21"/>
              </w:rPr>
              <w:t>序号</w:t>
            </w:r>
          </w:p>
        </w:tc>
        <w:tc>
          <w:tcPr>
            <w:tcW w:w="4536" w:type="dxa"/>
            <w:vAlign w:val="center"/>
          </w:tcPr>
          <w:p w:rsidR="00BA6182" w:rsidRPr="007D1FE8" w:rsidRDefault="00BA6182" w:rsidP="00336BAA">
            <w:pPr>
              <w:pStyle w:val="a6"/>
              <w:ind w:firstLineChars="0" w:firstLine="0"/>
              <w:jc w:val="center"/>
              <w:rPr>
                <w:szCs w:val="21"/>
              </w:rPr>
            </w:pPr>
            <w:r w:rsidRPr="007D1FE8">
              <w:rPr>
                <w:rFonts w:hint="eastAsia"/>
                <w:szCs w:val="21"/>
              </w:rPr>
              <w:t>名称</w:t>
            </w:r>
          </w:p>
        </w:tc>
        <w:tc>
          <w:tcPr>
            <w:tcW w:w="993" w:type="dxa"/>
            <w:vAlign w:val="center"/>
          </w:tcPr>
          <w:p w:rsidR="00BA6182" w:rsidRPr="007D1FE8" w:rsidRDefault="00BA6182" w:rsidP="00336BAA">
            <w:pPr>
              <w:pStyle w:val="a6"/>
              <w:ind w:firstLineChars="0" w:firstLine="0"/>
              <w:jc w:val="center"/>
              <w:rPr>
                <w:szCs w:val="21"/>
              </w:rPr>
            </w:pPr>
            <w:r w:rsidRPr="007D1FE8">
              <w:rPr>
                <w:rFonts w:hint="eastAsia"/>
                <w:szCs w:val="21"/>
              </w:rPr>
              <w:t>单位</w:t>
            </w:r>
          </w:p>
        </w:tc>
        <w:tc>
          <w:tcPr>
            <w:tcW w:w="1134" w:type="dxa"/>
            <w:vAlign w:val="center"/>
          </w:tcPr>
          <w:p w:rsidR="00BA6182" w:rsidRPr="007D1FE8" w:rsidRDefault="00BA6182" w:rsidP="00336BAA">
            <w:pPr>
              <w:pStyle w:val="a6"/>
              <w:ind w:firstLineChars="0" w:firstLine="0"/>
              <w:jc w:val="center"/>
              <w:rPr>
                <w:szCs w:val="21"/>
              </w:rPr>
            </w:pPr>
            <w:r w:rsidRPr="007D1FE8">
              <w:rPr>
                <w:rFonts w:hint="eastAsia"/>
                <w:szCs w:val="21"/>
              </w:rPr>
              <w:t>数量</w:t>
            </w:r>
          </w:p>
        </w:tc>
      </w:tr>
      <w:tr w:rsidR="00BA6182" w:rsidRPr="007D1FE8" w:rsidTr="00336BAA">
        <w:trPr>
          <w:trHeight w:val="417"/>
        </w:trPr>
        <w:tc>
          <w:tcPr>
            <w:tcW w:w="708" w:type="dxa"/>
            <w:vAlign w:val="center"/>
          </w:tcPr>
          <w:p w:rsidR="00BA6182" w:rsidRPr="007D1FE8" w:rsidRDefault="00BA6182" w:rsidP="00336BAA">
            <w:pPr>
              <w:pStyle w:val="a6"/>
              <w:ind w:firstLineChars="0" w:firstLine="0"/>
              <w:jc w:val="center"/>
              <w:rPr>
                <w:szCs w:val="21"/>
              </w:rPr>
            </w:pPr>
            <w:r w:rsidRPr="007D1FE8">
              <w:rPr>
                <w:rFonts w:hint="eastAsia"/>
                <w:szCs w:val="21"/>
              </w:rPr>
              <w:t>1</w:t>
            </w:r>
          </w:p>
        </w:tc>
        <w:tc>
          <w:tcPr>
            <w:tcW w:w="4536" w:type="dxa"/>
            <w:vAlign w:val="center"/>
          </w:tcPr>
          <w:p w:rsidR="00BA6182" w:rsidRPr="007D1FE8" w:rsidRDefault="00BA6182" w:rsidP="00336BAA">
            <w:pPr>
              <w:pStyle w:val="a6"/>
              <w:ind w:firstLineChars="0" w:firstLine="0"/>
              <w:jc w:val="center"/>
              <w:rPr>
                <w:szCs w:val="21"/>
              </w:rPr>
            </w:pPr>
            <w:r w:rsidRPr="007D1FE8">
              <w:rPr>
                <w:rFonts w:hint="eastAsia"/>
                <w:szCs w:val="21"/>
              </w:rPr>
              <w:t>经防爆改装的</w:t>
            </w:r>
            <w:r w:rsidRPr="007D1FE8">
              <w:rPr>
                <w:rFonts w:hint="eastAsia"/>
                <w:szCs w:val="21"/>
              </w:rPr>
              <w:t>1.5</w:t>
            </w:r>
            <w:r w:rsidRPr="007D1FE8">
              <w:rPr>
                <w:rFonts w:hint="eastAsia"/>
                <w:szCs w:val="21"/>
              </w:rPr>
              <w:t>吨电动平衡重式叉车</w:t>
            </w:r>
          </w:p>
        </w:tc>
        <w:tc>
          <w:tcPr>
            <w:tcW w:w="993" w:type="dxa"/>
            <w:vAlign w:val="center"/>
          </w:tcPr>
          <w:p w:rsidR="00BA6182" w:rsidRPr="007D1FE8" w:rsidRDefault="00BA6182" w:rsidP="00336BAA">
            <w:pPr>
              <w:pStyle w:val="a6"/>
              <w:ind w:firstLineChars="0" w:firstLine="0"/>
              <w:jc w:val="center"/>
              <w:rPr>
                <w:szCs w:val="21"/>
              </w:rPr>
            </w:pPr>
            <w:r w:rsidRPr="007D1FE8">
              <w:rPr>
                <w:rFonts w:hint="eastAsia"/>
                <w:szCs w:val="21"/>
              </w:rPr>
              <w:t>台</w:t>
            </w:r>
          </w:p>
        </w:tc>
        <w:tc>
          <w:tcPr>
            <w:tcW w:w="1134" w:type="dxa"/>
            <w:vAlign w:val="center"/>
          </w:tcPr>
          <w:p w:rsidR="00BA6182" w:rsidRPr="007D1FE8" w:rsidRDefault="00BA6182" w:rsidP="00336BAA">
            <w:pPr>
              <w:pStyle w:val="a6"/>
              <w:ind w:firstLineChars="0" w:firstLine="0"/>
              <w:jc w:val="center"/>
              <w:rPr>
                <w:szCs w:val="21"/>
              </w:rPr>
            </w:pPr>
            <w:r w:rsidRPr="007D1FE8">
              <w:rPr>
                <w:rFonts w:hint="eastAsia"/>
                <w:szCs w:val="21"/>
              </w:rPr>
              <w:t>1</w:t>
            </w:r>
          </w:p>
        </w:tc>
      </w:tr>
      <w:tr w:rsidR="00BA6182" w:rsidRPr="007D1FE8" w:rsidTr="00336BAA">
        <w:trPr>
          <w:trHeight w:val="417"/>
        </w:trPr>
        <w:tc>
          <w:tcPr>
            <w:tcW w:w="708" w:type="dxa"/>
            <w:vAlign w:val="center"/>
          </w:tcPr>
          <w:p w:rsidR="00BA6182" w:rsidRPr="007D1FE8" w:rsidRDefault="00BA6182" w:rsidP="00336BAA">
            <w:pPr>
              <w:pStyle w:val="a6"/>
              <w:ind w:firstLineChars="0" w:firstLine="0"/>
              <w:jc w:val="center"/>
              <w:rPr>
                <w:szCs w:val="21"/>
              </w:rPr>
            </w:pPr>
            <w:r w:rsidRPr="007D1FE8">
              <w:rPr>
                <w:rFonts w:hint="eastAsia"/>
                <w:szCs w:val="21"/>
              </w:rPr>
              <w:t>2</w:t>
            </w:r>
          </w:p>
        </w:tc>
        <w:tc>
          <w:tcPr>
            <w:tcW w:w="4536" w:type="dxa"/>
            <w:vAlign w:val="center"/>
          </w:tcPr>
          <w:p w:rsidR="00BA6182" w:rsidRPr="007D1FE8" w:rsidRDefault="00BA6182" w:rsidP="00336BAA">
            <w:pPr>
              <w:pStyle w:val="a6"/>
              <w:ind w:firstLineChars="0" w:firstLine="0"/>
              <w:jc w:val="center"/>
              <w:rPr>
                <w:szCs w:val="21"/>
              </w:rPr>
            </w:pPr>
            <w:r w:rsidRPr="007D1FE8">
              <w:rPr>
                <w:rFonts w:hint="eastAsia"/>
                <w:szCs w:val="21"/>
              </w:rPr>
              <w:t>经防爆改装的</w:t>
            </w:r>
            <w:r w:rsidRPr="007D1FE8">
              <w:rPr>
                <w:rFonts w:hint="eastAsia"/>
                <w:szCs w:val="21"/>
              </w:rPr>
              <w:t>2.0</w:t>
            </w:r>
            <w:r w:rsidRPr="007D1FE8">
              <w:rPr>
                <w:rFonts w:hint="eastAsia"/>
                <w:szCs w:val="21"/>
              </w:rPr>
              <w:t>吨电动平衡重式叉车</w:t>
            </w:r>
          </w:p>
        </w:tc>
        <w:tc>
          <w:tcPr>
            <w:tcW w:w="993" w:type="dxa"/>
            <w:vAlign w:val="center"/>
          </w:tcPr>
          <w:p w:rsidR="00BA6182" w:rsidRPr="007D1FE8" w:rsidRDefault="00BA6182" w:rsidP="00336BAA">
            <w:pPr>
              <w:pStyle w:val="a6"/>
              <w:ind w:firstLineChars="0" w:firstLine="0"/>
              <w:jc w:val="center"/>
              <w:rPr>
                <w:szCs w:val="21"/>
              </w:rPr>
            </w:pPr>
            <w:r w:rsidRPr="007D1FE8">
              <w:rPr>
                <w:rFonts w:hint="eastAsia"/>
                <w:szCs w:val="21"/>
              </w:rPr>
              <w:t>台</w:t>
            </w:r>
          </w:p>
        </w:tc>
        <w:tc>
          <w:tcPr>
            <w:tcW w:w="1134" w:type="dxa"/>
            <w:vAlign w:val="center"/>
          </w:tcPr>
          <w:p w:rsidR="00BA6182" w:rsidRPr="007D1FE8" w:rsidRDefault="00BA6182" w:rsidP="00336BAA">
            <w:pPr>
              <w:pStyle w:val="a6"/>
              <w:ind w:firstLineChars="0" w:firstLine="0"/>
              <w:jc w:val="center"/>
              <w:rPr>
                <w:szCs w:val="21"/>
              </w:rPr>
            </w:pPr>
            <w:r w:rsidRPr="007D1FE8">
              <w:rPr>
                <w:rFonts w:hint="eastAsia"/>
                <w:szCs w:val="21"/>
              </w:rPr>
              <w:t>1</w:t>
            </w:r>
          </w:p>
        </w:tc>
      </w:tr>
    </w:tbl>
    <w:p w:rsidR="00BA6182" w:rsidRDefault="00BA6182" w:rsidP="00BA6182"/>
    <w:p w:rsidR="00BA6182" w:rsidRDefault="00BA6182" w:rsidP="00BA6182">
      <w:pPr>
        <w:numPr>
          <w:ilvl w:val="0"/>
          <w:numId w:val="14"/>
        </w:numPr>
        <w:rPr>
          <w:rFonts w:hint="eastAsia"/>
          <w:b/>
        </w:rPr>
      </w:pPr>
      <w:r w:rsidRPr="00DF3FD5">
        <w:rPr>
          <w:rFonts w:hint="eastAsia"/>
          <w:b/>
        </w:rPr>
        <w:t>技术要求</w:t>
      </w:r>
    </w:p>
    <w:tbl>
      <w:tblPr>
        <w:tblW w:w="73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134"/>
        <w:gridCol w:w="5529"/>
      </w:tblGrid>
      <w:tr w:rsidR="00BA6182" w:rsidRPr="00162D6C" w:rsidTr="00336BAA">
        <w:trPr>
          <w:trHeight w:val="302"/>
        </w:trPr>
        <w:tc>
          <w:tcPr>
            <w:tcW w:w="708" w:type="dxa"/>
          </w:tcPr>
          <w:p w:rsidR="00BA6182" w:rsidRPr="00162D6C" w:rsidRDefault="00BA6182" w:rsidP="00336BAA">
            <w:pPr>
              <w:pStyle w:val="a6"/>
              <w:ind w:firstLineChars="0" w:firstLine="0"/>
              <w:jc w:val="center"/>
              <w:rPr>
                <w:szCs w:val="21"/>
              </w:rPr>
            </w:pPr>
            <w:r w:rsidRPr="00162D6C">
              <w:rPr>
                <w:rFonts w:hint="eastAsia"/>
                <w:szCs w:val="21"/>
              </w:rPr>
              <w:t>序号</w:t>
            </w:r>
          </w:p>
        </w:tc>
        <w:tc>
          <w:tcPr>
            <w:tcW w:w="1134" w:type="dxa"/>
          </w:tcPr>
          <w:p w:rsidR="00BA6182" w:rsidRPr="00162D6C" w:rsidRDefault="00BA6182" w:rsidP="00336BAA">
            <w:pPr>
              <w:pStyle w:val="a6"/>
              <w:ind w:firstLineChars="0" w:firstLine="0"/>
              <w:jc w:val="center"/>
              <w:rPr>
                <w:szCs w:val="21"/>
              </w:rPr>
            </w:pPr>
            <w:r w:rsidRPr="00162D6C">
              <w:rPr>
                <w:rFonts w:hint="eastAsia"/>
                <w:szCs w:val="21"/>
              </w:rPr>
              <w:t>项目名称</w:t>
            </w:r>
          </w:p>
        </w:tc>
        <w:tc>
          <w:tcPr>
            <w:tcW w:w="5529" w:type="dxa"/>
          </w:tcPr>
          <w:p w:rsidR="00BA6182" w:rsidRPr="00162D6C" w:rsidRDefault="00BA6182" w:rsidP="00336BAA">
            <w:pPr>
              <w:pStyle w:val="a6"/>
              <w:ind w:firstLineChars="0" w:firstLine="0"/>
              <w:jc w:val="center"/>
              <w:rPr>
                <w:szCs w:val="21"/>
              </w:rPr>
            </w:pPr>
            <w:r w:rsidRPr="00162D6C">
              <w:rPr>
                <w:rFonts w:hint="eastAsia"/>
                <w:szCs w:val="21"/>
              </w:rPr>
              <w:t>项目说明</w:t>
            </w:r>
          </w:p>
        </w:tc>
      </w:tr>
      <w:tr w:rsidR="00BA6182" w:rsidRPr="00162D6C" w:rsidTr="00336BAA">
        <w:trPr>
          <w:trHeight w:val="314"/>
        </w:trPr>
        <w:tc>
          <w:tcPr>
            <w:tcW w:w="708" w:type="dxa"/>
            <w:vMerge w:val="restart"/>
            <w:vAlign w:val="center"/>
          </w:tcPr>
          <w:p w:rsidR="00BA6182" w:rsidRPr="00162D6C" w:rsidRDefault="00BA6182" w:rsidP="00336BAA">
            <w:pPr>
              <w:pStyle w:val="a6"/>
              <w:ind w:firstLineChars="0" w:firstLine="0"/>
              <w:jc w:val="center"/>
              <w:rPr>
                <w:szCs w:val="21"/>
              </w:rPr>
            </w:pPr>
            <w:r w:rsidRPr="00162D6C">
              <w:rPr>
                <w:rFonts w:hint="eastAsia"/>
                <w:szCs w:val="21"/>
              </w:rPr>
              <w:t>1</w:t>
            </w:r>
          </w:p>
        </w:tc>
        <w:tc>
          <w:tcPr>
            <w:tcW w:w="1134" w:type="dxa"/>
            <w:vMerge w:val="restart"/>
            <w:vAlign w:val="center"/>
          </w:tcPr>
          <w:p w:rsidR="00BA6182" w:rsidRPr="00162D6C" w:rsidRDefault="00BA6182" w:rsidP="00336BAA">
            <w:pPr>
              <w:pStyle w:val="a6"/>
              <w:ind w:firstLineChars="0" w:firstLine="0"/>
              <w:jc w:val="center"/>
              <w:rPr>
                <w:szCs w:val="21"/>
              </w:rPr>
            </w:pPr>
            <w:r w:rsidRPr="00162D6C">
              <w:rPr>
                <w:rFonts w:hint="eastAsia"/>
                <w:szCs w:val="21"/>
              </w:rPr>
              <w:t>总体要求</w:t>
            </w:r>
          </w:p>
        </w:tc>
        <w:tc>
          <w:tcPr>
            <w:tcW w:w="5529" w:type="dxa"/>
            <w:vMerge w:val="restart"/>
          </w:tcPr>
          <w:p w:rsidR="00BA6182" w:rsidRPr="00162D6C" w:rsidRDefault="00BA6182" w:rsidP="00336BAA">
            <w:pPr>
              <w:pStyle w:val="a6"/>
              <w:ind w:firstLineChars="0" w:firstLine="0"/>
              <w:jc w:val="left"/>
              <w:rPr>
                <w:szCs w:val="21"/>
              </w:rPr>
            </w:pPr>
            <w:r>
              <w:rPr>
                <w:rFonts w:hint="eastAsia"/>
                <w:szCs w:val="21"/>
              </w:rPr>
              <w:t>1.</w:t>
            </w:r>
            <w:r w:rsidRPr="00162D6C">
              <w:rPr>
                <w:rFonts w:ascii="宋体" w:hAnsi="宋体" w:hint="eastAsia"/>
                <w:color w:val="000000"/>
                <w:szCs w:val="21"/>
              </w:rPr>
              <w:t>要求配置为自动挡，驾驶方式为座驾式。</w:t>
            </w:r>
          </w:p>
          <w:p w:rsidR="00BA6182" w:rsidRPr="00162D6C" w:rsidRDefault="00BA6182" w:rsidP="00336BAA">
            <w:pPr>
              <w:pStyle w:val="a6"/>
              <w:ind w:firstLineChars="0" w:firstLine="0"/>
              <w:jc w:val="left"/>
              <w:rPr>
                <w:szCs w:val="21"/>
              </w:rPr>
            </w:pPr>
            <w:r w:rsidRPr="00162D6C">
              <w:rPr>
                <w:rFonts w:hint="eastAsia"/>
                <w:szCs w:val="21"/>
              </w:rPr>
              <w:t>2</w:t>
            </w:r>
            <w:r>
              <w:rPr>
                <w:rFonts w:hint="eastAsia"/>
                <w:szCs w:val="21"/>
              </w:rPr>
              <w:t>.</w:t>
            </w:r>
            <w:r w:rsidRPr="00162D6C">
              <w:rPr>
                <w:rFonts w:hint="eastAsia"/>
                <w:szCs w:val="21"/>
              </w:rPr>
              <w:t xml:space="preserve"> </w:t>
            </w:r>
            <w:r w:rsidRPr="00162D6C">
              <w:rPr>
                <w:rFonts w:ascii="宋体" w:hAnsi="宋体" w:hint="eastAsia"/>
                <w:color w:val="000000"/>
                <w:szCs w:val="21"/>
              </w:rPr>
              <w:t>整车设计科学合理、美观大方。</w:t>
            </w:r>
          </w:p>
          <w:p w:rsidR="00BA6182" w:rsidRPr="00162D6C" w:rsidRDefault="00BA6182" w:rsidP="00336BAA">
            <w:pPr>
              <w:pStyle w:val="a6"/>
              <w:ind w:firstLineChars="0" w:firstLine="0"/>
              <w:jc w:val="left"/>
              <w:rPr>
                <w:szCs w:val="21"/>
              </w:rPr>
            </w:pPr>
            <w:r w:rsidRPr="00162D6C">
              <w:rPr>
                <w:rFonts w:hint="eastAsia"/>
                <w:szCs w:val="21"/>
              </w:rPr>
              <w:t>3</w:t>
            </w:r>
            <w:r>
              <w:rPr>
                <w:rFonts w:hint="eastAsia"/>
                <w:szCs w:val="21"/>
              </w:rPr>
              <w:t>.</w:t>
            </w:r>
            <w:r w:rsidRPr="00162D6C">
              <w:rPr>
                <w:rFonts w:hint="eastAsia"/>
                <w:szCs w:val="21"/>
              </w:rPr>
              <w:t xml:space="preserve"> </w:t>
            </w:r>
            <w:r w:rsidRPr="00162D6C">
              <w:rPr>
                <w:rFonts w:hAnsi="宋体" w:hint="eastAsia"/>
                <w:color w:val="000000"/>
                <w:szCs w:val="21"/>
              </w:rPr>
              <w:t>所有材料应满足设计载荷的强度和刚度要求，并应符合所用的有关标准。</w:t>
            </w:r>
          </w:p>
          <w:p w:rsidR="00BA6182" w:rsidRPr="00162D6C" w:rsidRDefault="00BA6182" w:rsidP="00336BAA">
            <w:pPr>
              <w:pStyle w:val="a6"/>
              <w:ind w:firstLineChars="0" w:firstLine="0"/>
              <w:jc w:val="left"/>
              <w:rPr>
                <w:szCs w:val="21"/>
              </w:rPr>
            </w:pPr>
            <w:r w:rsidRPr="00162D6C">
              <w:rPr>
                <w:rFonts w:hAnsi="宋体" w:hint="eastAsia"/>
                <w:color w:val="000000"/>
                <w:szCs w:val="21"/>
              </w:rPr>
              <w:t>4</w:t>
            </w:r>
            <w:r>
              <w:rPr>
                <w:rFonts w:hAnsi="宋体" w:hint="eastAsia"/>
                <w:color w:val="000000"/>
                <w:szCs w:val="21"/>
              </w:rPr>
              <w:t>.</w:t>
            </w:r>
            <w:r w:rsidRPr="00162D6C">
              <w:rPr>
                <w:rFonts w:hAnsi="宋体" w:hint="eastAsia"/>
                <w:color w:val="000000"/>
                <w:szCs w:val="21"/>
              </w:rPr>
              <w:t xml:space="preserve"> </w:t>
            </w:r>
            <w:r w:rsidRPr="00162D6C">
              <w:rPr>
                <w:rFonts w:hAnsi="宋体" w:hint="eastAsia"/>
                <w:color w:val="000000"/>
                <w:szCs w:val="21"/>
              </w:rPr>
              <w:t>所有的钢板应无锈、无氧化皮，必须无任何缺陷。所有的铸件必须表面光滑轮廓分明、外型端正规范，并必须无气孔、缩孔和夹渣等缺陷。</w:t>
            </w:r>
          </w:p>
          <w:p w:rsidR="00BA6182" w:rsidRPr="00162D6C" w:rsidRDefault="00BA6182" w:rsidP="00336BAA">
            <w:pPr>
              <w:pStyle w:val="a6"/>
              <w:ind w:firstLineChars="0" w:firstLine="0"/>
              <w:jc w:val="left"/>
              <w:rPr>
                <w:szCs w:val="21"/>
              </w:rPr>
            </w:pPr>
            <w:r w:rsidRPr="00162D6C">
              <w:rPr>
                <w:rFonts w:hAnsi="宋体" w:hint="eastAsia"/>
                <w:color w:val="000000"/>
                <w:szCs w:val="21"/>
              </w:rPr>
              <w:t>5</w:t>
            </w:r>
            <w:r>
              <w:rPr>
                <w:rFonts w:hAnsi="宋体" w:hint="eastAsia"/>
                <w:color w:val="000000"/>
                <w:szCs w:val="21"/>
              </w:rPr>
              <w:t>.</w:t>
            </w:r>
            <w:r w:rsidRPr="00162D6C">
              <w:rPr>
                <w:rFonts w:hAnsi="宋体" w:hint="eastAsia"/>
                <w:color w:val="000000"/>
                <w:szCs w:val="21"/>
              </w:rPr>
              <w:t xml:space="preserve"> </w:t>
            </w:r>
            <w:r w:rsidRPr="00162D6C">
              <w:rPr>
                <w:rFonts w:hAnsi="宋体" w:hint="eastAsia"/>
                <w:color w:val="000000"/>
                <w:szCs w:val="21"/>
              </w:rPr>
              <w:t>所有的焊接工艺和焊接质量应符合有关规范要求，选择的焊接材料的抗拉强度均应与主体金属的强度相适应。</w:t>
            </w:r>
          </w:p>
          <w:p w:rsidR="00BA6182" w:rsidRPr="00162D6C" w:rsidRDefault="00BA6182" w:rsidP="00336BAA">
            <w:pPr>
              <w:pStyle w:val="a6"/>
              <w:ind w:firstLineChars="0" w:firstLine="0"/>
              <w:jc w:val="left"/>
              <w:rPr>
                <w:szCs w:val="21"/>
              </w:rPr>
            </w:pPr>
            <w:r>
              <w:rPr>
                <w:rFonts w:hint="eastAsia"/>
                <w:szCs w:val="21"/>
              </w:rPr>
              <w:t>6.</w:t>
            </w:r>
            <w:r w:rsidRPr="00162D6C">
              <w:rPr>
                <w:rFonts w:ascii="宋体" w:hAnsi="宋体" w:hint="eastAsia"/>
                <w:color w:val="000000"/>
                <w:szCs w:val="21"/>
              </w:rPr>
              <w:t>针对沿海气候，车身钢骨架、覆盖件、支架、底盘等制作材料要求强度高、耐腐蚀。</w:t>
            </w:r>
          </w:p>
          <w:p w:rsidR="00BA6182" w:rsidRPr="00162D6C" w:rsidRDefault="00BA6182" w:rsidP="00336BAA">
            <w:pPr>
              <w:pStyle w:val="a6"/>
              <w:ind w:firstLineChars="0" w:firstLine="0"/>
              <w:jc w:val="left"/>
              <w:rPr>
                <w:szCs w:val="21"/>
              </w:rPr>
            </w:pPr>
            <w:r w:rsidRPr="00162D6C">
              <w:rPr>
                <w:rFonts w:hint="eastAsia"/>
                <w:szCs w:val="21"/>
              </w:rPr>
              <w:t>7</w:t>
            </w:r>
            <w:r>
              <w:rPr>
                <w:rFonts w:hint="eastAsia"/>
                <w:szCs w:val="21"/>
              </w:rPr>
              <w:t>.</w:t>
            </w:r>
            <w:r w:rsidRPr="00162D6C">
              <w:rPr>
                <w:rFonts w:ascii="宋体" w:hAnsi="宋体" w:hint="eastAsia"/>
                <w:color w:val="000000"/>
                <w:szCs w:val="21"/>
              </w:rPr>
              <w:t>车身油漆应采用耐久性</w:t>
            </w:r>
            <w:r>
              <w:rPr>
                <w:rFonts w:ascii="宋体" w:hAnsi="宋体" w:hint="eastAsia"/>
                <w:color w:val="000000"/>
                <w:szCs w:val="21"/>
              </w:rPr>
              <w:t>强、高硬度、光亮度好的金属漆，具有平整、附着力好不易脱落等特点</w:t>
            </w:r>
            <w:r w:rsidRPr="00162D6C">
              <w:rPr>
                <w:rFonts w:ascii="宋体" w:hAnsi="宋体" w:hint="eastAsia"/>
                <w:color w:val="000000"/>
                <w:szCs w:val="21"/>
              </w:rPr>
              <w:t>。</w:t>
            </w:r>
          </w:p>
        </w:tc>
      </w:tr>
      <w:tr w:rsidR="00BA6182" w:rsidRPr="00162D6C" w:rsidTr="00336BAA">
        <w:trPr>
          <w:trHeight w:val="314"/>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jc w:val="left"/>
              <w:rPr>
                <w:szCs w:val="21"/>
              </w:rPr>
            </w:pPr>
          </w:p>
        </w:tc>
      </w:tr>
      <w:tr w:rsidR="00BA6182" w:rsidRPr="00162D6C" w:rsidTr="00336BAA">
        <w:trPr>
          <w:trHeight w:val="314"/>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jc w:val="left"/>
              <w:rPr>
                <w:szCs w:val="21"/>
              </w:rPr>
            </w:pPr>
          </w:p>
        </w:tc>
      </w:tr>
      <w:tr w:rsidR="00BA6182" w:rsidRPr="00162D6C" w:rsidTr="00336BAA">
        <w:trPr>
          <w:trHeight w:val="314"/>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jc w:val="left"/>
              <w:rPr>
                <w:szCs w:val="21"/>
              </w:rPr>
            </w:pPr>
          </w:p>
        </w:tc>
      </w:tr>
      <w:tr w:rsidR="00BA6182" w:rsidRPr="00162D6C" w:rsidTr="00336BAA">
        <w:trPr>
          <w:trHeight w:val="314"/>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jc w:val="left"/>
              <w:rPr>
                <w:szCs w:val="21"/>
              </w:rPr>
            </w:pPr>
          </w:p>
        </w:tc>
      </w:tr>
      <w:tr w:rsidR="00BA6182" w:rsidRPr="00162D6C" w:rsidTr="00336BAA">
        <w:trPr>
          <w:trHeight w:val="312"/>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jc w:val="left"/>
              <w:rPr>
                <w:szCs w:val="21"/>
              </w:rPr>
            </w:pPr>
          </w:p>
        </w:tc>
      </w:tr>
      <w:tr w:rsidR="00BA6182" w:rsidRPr="00162D6C" w:rsidTr="00336BAA">
        <w:trPr>
          <w:trHeight w:val="325"/>
        </w:trPr>
        <w:tc>
          <w:tcPr>
            <w:tcW w:w="708" w:type="dxa"/>
            <w:vMerge/>
          </w:tcPr>
          <w:p w:rsidR="00BA6182" w:rsidRPr="00162D6C" w:rsidRDefault="00BA6182" w:rsidP="00336BAA">
            <w:pPr>
              <w:pStyle w:val="a6"/>
              <w:ind w:firstLineChars="0" w:firstLine="0"/>
              <w:jc w:val="center"/>
              <w:rPr>
                <w:szCs w:val="21"/>
              </w:rPr>
            </w:pPr>
          </w:p>
        </w:tc>
        <w:tc>
          <w:tcPr>
            <w:tcW w:w="1134" w:type="dxa"/>
            <w:vMerge/>
          </w:tcPr>
          <w:p w:rsidR="00BA6182" w:rsidRPr="00162D6C" w:rsidRDefault="00BA6182" w:rsidP="00336BAA">
            <w:pPr>
              <w:pStyle w:val="a6"/>
              <w:ind w:firstLineChars="0" w:firstLine="0"/>
              <w:jc w:val="center"/>
              <w:rPr>
                <w:szCs w:val="21"/>
              </w:rPr>
            </w:pPr>
          </w:p>
        </w:tc>
        <w:tc>
          <w:tcPr>
            <w:tcW w:w="5529" w:type="dxa"/>
            <w:vMerge/>
          </w:tcPr>
          <w:p w:rsidR="00BA6182" w:rsidRPr="00162D6C" w:rsidRDefault="00BA6182" w:rsidP="00336BAA">
            <w:pPr>
              <w:pStyle w:val="a6"/>
              <w:ind w:firstLineChars="0" w:firstLine="0"/>
              <w:jc w:val="left"/>
              <w:rPr>
                <w:szCs w:val="21"/>
              </w:rPr>
            </w:pPr>
          </w:p>
        </w:tc>
      </w:tr>
      <w:tr w:rsidR="00BA6182" w:rsidRPr="00162D6C" w:rsidTr="00336BAA">
        <w:trPr>
          <w:trHeight w:val="325"/>
        </w:trPr>
        <w:tc>
          <w:tcPr>
            <w:tcW w:w="708" w:type="dxa"/>
            <w:vAlign w:val="center"/>
          </w:tcPr>
          <w:p w:rsidR="00BA6182" w:rsidRPr="00162D6C" w:rsidRDefault="00BA6182" w:rsidP="00336BAA">
            <w:pPr>
              <w:pStyle w:val="a6"/>
              <w:ind w:firstLineChars="0" w:firstLine="0"/>
              <w:jc w:val="center"/>
              <w:rPr>
                <w:szCs w:val="21"/>
              </w:rPr>
            </w:pPr>
            <w:r w:rsidRPr="00162D6C">
              <w:rPr>
                <w:rFonts w:hint="eastAsia"/>
                <w:szCs w:val="21"/>
              </w:rPr>
              <w:t>2</w:t>
            </w:r>
          </w:p>
        </w:tc>
        <w:tc>
          <w:tcPr>
            <w:tcW w:w="1134" w:type="dxa"/>
            <w:vAlign w:val="center"/>
          </w:tcPr>
          <w:p w:rsidR="00BA6182" w:rsidRPr="00162D6C" w:rsidRDefault="00BA6182" w:rsidP="00336BAA">
            <w:pPr>
              <w:pStyle w:val="a6"/>
              <w:ind w:firstLineChars="0" w:firstLine="0"/>
              <w:jc w:val="center"/>
              <w:rPr>
                <w:szCs w:val="21"/>
              </w:rPr>
            </w:pPr>
            <w:r w:rsidRPr="00162D6C">
              <w:rPr>
                <w:rFonts w:hint="eastAsia"/>
                <w:szCs w:val="21"/>
              </w:rPr>
              <w:t>技术性能</w:t>
            </w:r>
          </w:p>
        </w:tc>
        <w:tc>
          <w:tcPr>
            <w:tcW w:w="5529" w:type="dxa"/>
          </w:tcPr>
          <w:p w:rsidR="00BA6182" w:rsidRPr="00162D6C" w:rsidRDefault="00BA6182" w:rsidP="00336BAA">
            <w:pPr>
              <w:pStyle w:val="a6"/>
              <w:ind w:firstLineChars="0" w:firstLine="0"/>
              <w:jc w:val="left"/>
              <w:rPr>
                <w:szCs w:val="21"/>
              </w:rPr>
            </w:pPr>
            <w:r w:rsidRPr="00CC0A58">
              <w:rPr>
                <w:rFonts w:hint="eastAsia"/>
                <w:b/>
                <w:szCs w:val="21"/>
              </w:rPr>
              <w:t>通用参数</w:t>
            </w:r>
          </w:p>
          <w:p w:rsidR="00BA6182" w:rsidRPr="00162D6C" w:rsidRDefault="00BA6182" w:rsidP="00336BAA">
            <w:pPr>
              <w:pStyle w:val="a6"/>
              <w:ind w:firstLineChars="0" w:firstLine="0"/>
              <w:jc w:val="left"/>
              <w:rPr>
                <w:szCs w:val="21"/>
              </w:rPr>
            </w:pPr>
            <w:r>
              <w:rPr>
                <w:rFonts w:hint="eastAsia"/>
                <w:szCs w:val="21"/>
              </w:rPr>
              <w:t>1.</w:t>
            </w:r>
            <w:r w:rsidRPr="00162D6C">
              <w:rPr>
                <w:rFonts w:hint="eastAsia"/>
                <w:szCs w:val="21"/>
              </w:rPr>
              <w:t>起升门架</w:t>
            </w:r>
          </w:p>
          <w:p w:rsidR="00BA6182" w:rsidRPr="00162D6C" w:rsidRDefault="00BA6182" w:rsidP="00336BAA">
            <w:pPr>
              <w:pStyle w:val="a6"/>
              <w:ind w:firstLineChars="0" w:firstLine="0"/>
              <w:jc w:val="left"/>
              <w:rPr>
                <w:rFonts w:hAnsi="宋体"/>
                <w:color w:val="000000"/>
                <w:szCs w:val="21"/>
              </w:rPr>
            </w:pPr>
            <w:r>
              <w:rPr>
                <w:rFonts w:hint="eastAsia"/>
                <w:szCs w:val="21"/>
              </w:rPr>
              <w:t>2.</w:t>
            </w:r>
            <w:r w:rsidRPr="00162D6C">
              <w:rPr>
                <w:rFonts w:hAnsi="宋体" w:hint="eastAsia"/>
                <w:color w:val="000000"/>
                <w:szCs w:val="21"/>
              </w:rPr>
              <w:t>两级标准门架，保证足够的强度；</w:t>
            </w:r>
          </w:p>
          <w:p w:rsidR="00BA6182" w:rsidRPr="00162D6C" w:rsidRDefault="00BA6182" w:rsidP="00336BAA">
            <w:pPr>
              <w:pStyle w:val="a6"/>
              <w:ind w:firstLineChars="0" w:firstLine="0"/>
              <w:jc w:val="left"/>
              <w:rPr>
                <w:rFonts w:hAnsi="宋体"/>
                <w:color w:val="000000"/>
                <w:szCs w:val="21"/>
              </w:rPr>
            </w:pPr>
            <w:r>
              <w:rPr>
                <w:rFonts w:hAnsi="宋体" w:hint="eastAsia"/>
                <w:color w:val="000000"/>
                <w:szCs w:val="21"/>
              </w:rPr>
              <w:t>3.</w:t>
            </w:r>
            <w:r w:rsidRPr="00162D6C">
              <w:rPr>
                <w:rFonts w:hAnsi="宋体" w:hint="eastAsia"/>
                <w:color w:val="000000"/>
                <w:szCs w:val="21"/>
              </w:rPr>
              <w:t>正常配置起升油缸、倾斜油缸等起升装置；</w:t>
            </w:r>
          </w:p>
          <w:p w:rsidR="00BA6182" w:rsidRPr="00CC0A58" w:rsidRDefault="00BA6182" w:rsidP="00336BAA">
            <w:pPr>
              <w:pStyle w:val="a6"/>
              <w:ind w:firstLineChars="0" w:firstLine="0"/>
              <w:jc w:val="left"/>
              <w:rPr>
                <w:rFonts w:hAnsi="宋体"/>
                <w:color w:val="000000"/>
                <w:szCs w:val="21"/>
              </w:rPr>
            </w:pPr>
            <w:r>
              <w:rPr>
                <w:rFonts w:hAnsi="宋体" w:hint="eastAsia"/>
                <w:color w:val="000000"/>
                <w:szCs w:val="21"/>
              </w:rPr>
              <w:t>4</w:t>
            </w:r>
            <w:r w:rsidRPr="00CC0A58">
              <w:rPr>
                <w:rFonts w:hAnsi="宋体" w:hint="eastAsia"/>
                <w:color w:val="000000"/>
                <w:szCs w:val="21"/>
              </w:rPr>
              <w:t>.</w:t>
            </w:r>
            <w:r w:rsidRPr="00CC0A58">
              <w:rPr>
                <w:rFonts w:hAnsi="宋体" w:hint="eastAsia"/>
                <w:color w:val="000000"/>
                <w:szCs w:val="21"/>
              </w:rPr>
              <w:t>货叉</w:t>
            </w:r>
            <w:r w:rsidRPr="00CC0A58">
              <w:rPr>
                <w:rFonts w:hAnsi="宋体"/>
                <w:color w:val="000000"/>
                <w:szCs w:val="21"/>
              </w:rPr>
              <w:t>2</w:t>
            </w:r>
            <w:r w:rsidRPr="00CC0A58">
              <w:rPr>
                <w:rFonts w:hAnsi="宋体" w:hint="eastAsia"/>
                <w:color w:val="000000"/>
                <w:szCs w:val="21"/>
              </w:rPr>
              <w:t>件，由高强度钢锻压成型，应有较高的强度、韧性和耐磨性，货叉外型尺寸按车辆型号最大负载配置。</w:t>
            </w:r>
          </w:p>
          <w:p w:rsidR="00BA6182" w:rsidRPr="00CC0A58" w:rsidRDefault="00BA6182" w:rsidP="00336BAA">
            <w:pPr>
              <w:pStyle w:val="a6"/>
              <w:ind w:firstLineChars="0" w:firstLine="0"/>
              <w:jc w:val="left"/>
              <w:rPr>
                <w:rFonts w:hAnsi="宋体"/>
                <w:b/>
                <w:color w:val="000000"/>
                <w:szCs w:val="21"/>
              </w:rPr>
            </w:pPr>
            <w:r w:rsidRPr="00CC0A58">
              <w:rPr>
                <w:rFonts w:hAnsi="宋体" w:hint="eastAsia"/>
                <w:b/>
                <w:color w:val="000000"/>
                <w:szCs w:val="21"/>
              </w:rPr>
              <w:t>电动机</w:t>
            </w:r>
          </w:p>
          <w:p w:rsidR="00BA6182" w:rsidRPr="00CC0A58" w:rsidRDefault="00BA6182" w:rsidP="00336BAA">
            <w:pPr>
              <w:pStyle w:val="a6"/>
              <w:ind w:firstLineChars="0" w:firstLine="0"/>
              <w:jc w:val="left"/>
              <w:rPr>
                <w:szCs w:val="21"/>
              </w:rPr>
            </w:pPr>
            <w:r w:rsidRPr="00CC0A58">
              <w:rPr>
                <w:rFonts w:hint="eastAsia"/>
                <w:szCs w:val="21"/>
              </w:rPr>
              <w:t>1</w:t>
            </w:r>
            <w:r w:rsidRPr="00CC0A58">
              <w:rPr>
                <w:rFonts w:hint="eastAsia"/>
                <w:szCs w:val="21"/>
              </w:rPr>
              <w:t>采用</w:t>
            </w:r>
            <w:r>
              <w:rPr>
                <w:rFonts w:hint="eastAsia"/>
                <w:szCs w:val="21"/>
              </w:rPr>
              <w:t>国际</w:t>
            </w:r>
            <w:r w:rsidRPr="00CC0A58">
              <w:rPr>
                <w:rFonts w:hint="eastAsia"/>
                <w:szCs w:val="21"/>
              </w:rPr>
              <w:t>著名品牌电动机，具有结构紧凑、便于维修保养、</w:t>
            </w:r>
            <w:r w:rsidRPr="00CC0A58">
              <w:rPr>
                <w:rFonts w:hint="eastAsia"/>
                <w:szCs w:val="21"/>
              </w:rPr>
              <w:lastRenderedPageBreak/>
              <w:t>可靠性强、并且能通过再生制动回收电能、以此延长电池工作时间。</w:t>
            </w:r>
          </w:p>
          <w:p w:rsidR="00BA6182" w:rsidRPr="00CC0A58" w:rsidRDefault="00BA6182" w:rsidP="00336BAA">
            <w:pPr>
              <w:pStyle w:val="a6"/>
              <w:ind w:firstLineChars="0" w:firstLine="0"/>
              <w:jc w:val="left"/>
              <w:rPr>
                <w:b/>
                <w:szCs w:val="21"/>
              </w:rPr>
            </w:pPr>
            <w:r w:rsidRPr="00CC0A58">
              <w:rPr>
                <w:rFonts w:hint="eastAsia"/>
                <w:b/>
                <w:szCs w:val="21"/>
              </w:rPr>
              <w:t>传动系统</w:t>
            </w:r>
          </w:p>
          <w:p w:rsidR="00BA6182" w:rsidRPr="00162D6C" w:rsidRDefault="00BA6182" w:rsidP="00336BAA">
            <w:pPr>
              <w:pStyle w:val="a6"/>
              <w:ind w:firstLineChars="0" w:firstLine="0"/>
              <w:jc w:val="left"/>
              <w:rPr>
                <w:rFonts w:hAnsi="宋体"/>
                <w:color w:val="000000"/>
                <w:szCs w:val="21"/>
              </w:rPr>
            </w:pPr>
            <w:r w:rsidRPr="00162D6C">
              <w:rPr>
                <w:rFonts w:hAnsi="宋体" w:hint="eastAsia"/>
                <w:color w:val="000000"/>
                <w:szCs w:val="21"/>
              </w:rPr>
              <w:t>选用液力或液压传动装置。</w:t>
            </w:r>
          </w:p>
          <w:p w:rsidR="00BA6182" w:rsidRPr="00CC0A58" w:rsidRDefault="00BA6182" w:rsidP="00336BAA">
            <w:pPr>
              <w:pStyle w:val="a6"/>
              <w:ind w:firstLineChars="0" w:firstLine="0"/>
              <w:jc w:val="left"/>
              <w:rPr>
                <w:rFonts w:hAnsi="宋体"/>
                <w:b/>
                <w:color w:val="000000"/>
                <w:szCs w:val="21"/>
              </w:rPr>
            </w:pPr>
            <w:r w:rsidRPr="00CC0A58">
              <w:rPr>
                <w:rFonts w:hAnsi="宋体" w:hint="eastAsia"/>
                <w:b/>
                <w:color w:val="000000"/>
                <w:szCs w:val="21"/>
              </w:rPr>
              <w:t>液压系统</w:t>
            </w:r>
          </w:p>
          <w:p w:rsidR="00BA6182" w:rsidRPr="00162D6C" w:rsidRDefault="00BA6182" w:rsidP="00336BAA">
            <w:pPr>
              <w:pStyle w:val="a6"/>
              <w:ind w:firstLineChars="0" w:firstLine="0"/>
              <w:jc w:val="left"/>
              <w:rPr>
                <w:rFonts w:hAnsi="宋体"/>
                <w:color w:val="000000"/>
                <w:szCs w:val="21"/>
              </w:rPr>
            </w:pPr>
            <w:r>
              <w:rPr>
                <w:rFonts w:hAnsi="宋体" w:hint="eastAsia"/>
                <w:color w:val="000000"/>
                <w:szCs w:val="21"/>
              </w:rPr>
              <w:t>1.</w:t>
            </w:r>
            <w:r w:rsidRPr="00162D6C">
              <w:rPr>
                <w:rFonts w:hAnsi="宋体" w:hint="eastAsia"/>
                <w:color w:val="000000"/>
                <w:szCs w:val="21"/>
              </w:rPr>
              <w:t>液压元件和密封件采用国际知名生产厂家的产品。</w:t>
            </w:r>
          </w:p>
          <w:p w:rsidR="00BA6182" w:rsidRPr="00CC0A58" w:rsidRDefault="00BA6182" w:rsidP="00336BAA">
            <w:pPr>
              <w:pStyle w:val="a6"/>
              <w:ind w:firstLineChars="0" w:firstLine="0"/>
              <w:jc w:val="left"/>
              <w:rPr>
                <w:szCs w:val="21"/>
              </w:rPr>
            </w:pPr>
            <w:r>
              <w:rPr>
                <w:rFonts w:hAnsi="宋体" w:hint="eastAsia"/>
                <w:color w:val="000000"/>
                <w:szCs w:val="21"/>
              </w:rPr>
              <w:t>2</w:t>
            </w:r>
            <w:r w:rsidRPr="00CC0A58">
              <w:rPr>
                <w:rFonts w:hint="eastAsia"/>
                <w:szCs w:val="21"/>
              </w:rPr>
              <w:t>.</w:t>
            </w:r>
            <w:r w:rsidRPr="00CC0A58">
              <w:rPr>
                <w:rFonts w:hint="eastAsia"/>
                <w:szCs w:val="21"/>
              </w:rPr>
              <w:t>液压系统反应灵敏，控制准确，传动平稳。液压管路的布置应整齐、牢固、合理，便于维修。</w:t>
            </w:r>
          </w:p>
          <w:p w:rsidR="00BA6182" w:rsidRPr="00CC0A58" w:rsidRDefault="00BA6182" w:rsidP="00336BAA">
            <w:pPr>
              <w:pStyle w:val="a6"/>
              <w:ind w:firstLineChars="0" w:firstLine="0"/>
              <w:jc w:val="left"/>
              <w:rPr>
                <w:szCs w:val="21"/>
              </w:rPr>
            </w:pPr>
            <w:r w:rsidRPr="00CC0A58">
              <w:rPr>
                <w:rFonts w:hint="eastAsia"/>
                <w:szCs w:val="21"/>
              </w:rPr>
              <w:t>3.</w:t>
            </w:r>
            <w:r w:rsidRPr="00CC0A58">
              <w:rPr>
                <w:rFonts w:hint="eastAsia"/>
                <w:szCs w:val="21"/>
              </w:rPr>
              <w:t>液压系统应有测试点，测试点的位置应容易接近，便于维修。</w:t>
            </w:r>
          </w:p>
          <w:p w:rsidR="00BA6182" w:rsidRPr="00A425B1" w:rsidRDefault="00BA6182" w:rsidP="00336BAA">
            <w:pPr>
              <w:pStyle w:val="a6"/>
              <w:ind w:firstLineChars="0" w:firstLine="0"/>
              <w:jc w:val="left"/>
              <w:rPr>
                <w:rFonts w:hAnsi="宋体"/>
                <w:b/>
                <w:color w:val="000000"/>
                <w:szCs w:val="21"/>
              </w:rPr>
            </w:pPr>
            <w:r w:rsidRPr="00A425B1">
              <w:rPr>
                <w:rFonts w:hAnsi="宋体" w:hint="eastAsia"/>
                <w:b/>
                <w:color w:val="000000"/>
                <w:szCs w:val="21"/>
              </w:rPr>
              <w:t>制动系统</w:t>
            </w:r>
          </w:p>
          <w:p w:rsidR="00BA6182" w:rsidRPr="00CC0A58" w:rsidRDefault="00BA6182" w:rsidP="00336BAA">
            <w:pPr>
              <w:pStyle w:val="a6"/>
              <w:ind w:firstLineChars="0" w:firstLine="0"/>
              <w:jc w:val="left"/>
              <w:rPr>
                <w:szCs w:val="21"/>
              </w:rPr>
            </w:pPr>
            <w:r>
              <w:rPr>
                <w:rFonts w:hint="eastAsia"/>
                <w:szCs w:val="21"/>
              </w:rPr>
              <w:t>1.</w:t>
            </w:r>
            <w:r w:rsidRPr="00CC0A58">
              <w:rPr>
                <w:rFonts w:hint="eastAsia"/>
                <w:szCs w:val="21"/>
              </w:rPr>
              <w:t>行车制动器：液压脚踏制动，要求制动平稳、可靠。</w:t>
            </w:r>
          </w:p>
          <w:p w:rsidR="00BA6182" w:rsidRPr="00CC0A58" w:rsidRDefault="00BA6182" w:rsidP="00336BAA">
            <w:pPr>
              <w:pStyle w:val="a6"/>
              <w:ind w:firstLineChars="0" w:firstLine="0"/>
              <w:jc w:val="left"/>
              <w:rPr>
                <w:szCs w:val="21"/>
              </w:rPr>
            </w:pPr>
            <w:r w:rsidRPr="00CC0A58">
              <w:rPr>
                <w:rFonts w:hint="eastAsia"/>
                <w:szCs w:val="21"/>
              </w:rPr>
              <w:t>2.</w:t>
            </w:r>
            <w:r w:rsidRPr="00CC0A58">
              <w:rPr>
                <w:rFonts w:hint="eastAsia"/>
                <w:szCs w:val="21"/>
              </w:rPr>
              <w:t>停车制动器：机械手动停车制动，其制动效果应满</w:t>
            </w:r>
          </w:p>
          <w:p w:rsidR="00BA6182" w:rsidRPr="00CC0A58" w:rsidRDefault="00BA6182" w:rsidP="00336BAA">
            <w:pPr>
              <w:pStyle w:val="a6"/>
              <w:ind w:firstLineChars="0" w:firstLine="0"/>
              <w:jc w:val="left"/>
              <w:rPr>
                <w:szCs w:val="21"/>
              </w:rPr>
            </w:pPr>
            <w:r w:rsidRPr="00CC0A58">
              <w:rPr>
                <w:rFonts w:hint="eastAsia"/>
                <w:szCs w:val="21"/>
              </w:rPr>
              <w:t>足额定载荷在</w:t>
            </w:r>
            <w:r w:rsidRPr="00CC0A58">
              <w:rPr>
                <w:szCs w:val="21"/>
              </w:rPr>
              <w:t>20%</w:t>
            </w:r>
            <w:r w:rsidRPr="00CC0A58">
              <w:rPr>
                <w:rFonts w:hint="eastAsia"/>
                <w:szCs w:val="21"/>
              </w:rPr>
              <w:t>的坡度上能够停车。</w:t>
            </w:r>
          </w:p>
          <w:p w:rsidR="00BA6182" w:rsidRPr="00CC0A58" w:rsidRDefault="00BA6182" w:rsidP="00336BAA">
            <w:pPr>
              <w:pStyle w:val="a6"/>
              <w:ind w:firstLineChars="0" w:firstLine="0"/>
              <w:jc w:val="left"/>
              <w:rPr>
                <w:szCs w:val="21"/>
              </w:rPr>
            </w:pPr>
            <w:r w:rsidRPr="00CC0A58">
              <w:rPr>
                <w:rFonts w:hint="eastAsia"/>
                <w:szCs w:val="21"/>
              </w:rPr>
              <w:t>3.</w:t>
            </w:r>
            <w:r w:rsidRPr="00CC0A58">
              <w:rPr>
                <w:rFonts w:hint="eastAsia"/>
                <w:szCs w:val="21"/>
              </w:rPr>
              <w:t>再生电流制动：具有电流回收功能，当松开加速踏板换向时，产生能源回收。</w:t>
            </w:r>
          </w:p>
          <w:p w:rsidR="00BA6182" w:rsidRPr="00CC0A58" w:rsidRDefault="00BA6182" w:rsidP="00336BAA">
            <w:pPr>
              <w:ind w:left="632" w:hangingChars="300" w:hanging="632"/>
              <w:rPr>
                <w:rFonts w:hAnsi="宋体"/>
                <w:b/>
                <w:color w:val="000000"/>
                <w:szCs w:val="21"/>
              </w:rPr>
            </w:pPr>
            <w:r w:rsidRPr="00CC0A58">
              <w:rPr>
                <w:rFonts w:hAnsi="宋体" w:hint="eastAsia"/>
                <w:b/>
                <w:color w:val="000000"/>
                <w:szCs w:val="21"/>
              </w:rPr>
              <w:t>转向系统</w:t>
            </w:r>
          </w:p>
          <w:p w:rsidR="00BA6182" w:rsidRPr="00162D6C" w:rsidRDefault="00BA6182" w:rsidP="00336BAA">
            <w:pPr>
              <w:ind w:left="630" w:hangingChars="300" w:hanging="630"/>
              <w:rPr>
                <w:rFonts w:hAnsi="宋体"/>
                <w:color w:val="000000"/>
                <w:szCs w:val="21"/>
              </w:rPr>
            </w:pPr>
            <w:r>
              <w:rPr>
                <w:rFonts w:hAnsi="宋体" w:hint="eastAsia"/>
                <w:color w:val="000000"/>
                <w:szCs w:val="21"/>
              </w:rPr>
              <w:t>1.</w:t>
            </w:r>
            <w:r w:rsidRPr="00162D6C">
              <w:rPr>
                <w:rFonts w:hAnsi="宋体" w:hint="eastAsia"/>
                <w:color w:val="000000"/>
                <w:szCs w:val="21"/>
              </w:rPr>
              <w:t>采用全液压转向，要求转向操作轻便，可靠性高。</w:t>
            </w:r>
          </w:p>
          <w:p w:rsidR="00BA6182" w:rsidRPr="00162D6C" w:rsidRDefault="00BA6182" w:rsidP="00336BAA">
            <w:pPr>
              <w:ind w:left="630" w:hangingChars="300" w:hanging="630"/>
              <w:rPr>
                <w:rFonts w:hAnsi="宋体"/>
                <w:color w:val="000000"/>
                <w:szCs w:val="21"/>
              </w:rPr>
            </w:pPr>
            <w:r>
              <w:rPr>
                <w:rFonts w:hAnsi="宋体" w:hint="eastAsia"/>
                <w:color w:val="000000"/>
                <w:szCs w:val="21"/>
              </w:rPr>
              <w:t>2.</w:t>
            </w:r>
            <w:r w:rsidRPr="00162D6C">
              <w:rPr>
                <w:rFonts w:hAnsi="宋体" w:hint="eastAsia"/>
                <w:color w:val="000000"/>
                <w:szCs w:val="21"/>
              </w:rPr>
              <w:t>方向盘应可调整。</w:t>
            </w:r>
          </w:p>
          <w:p w:rsidR="00BA6182" w:rsidRPr="00CC0A58" w:rsidRDefault="00BA6182" w:rsidP="00336BAA">
            <w:pPr>
              <w:ind w:left="632" w:hangingChars="300" w:hanging="632"/>
              <w:rPr>
                <w:rFonts w:hAnsi="宋体"/>
                <w:b/>
                <w:color w:val="000000"/>
                <w:szCs w:val="21"/>
              </w:rPr>
            </w:pPr>
            <w:r w:rsidRPr="00CC0A58">
              <w:rPr>
                <w:rFonts w:hAnsi="宋体" w:hint="eastAsia"/>
                <w:b/>
                <w:color w:val="000000"/>
                <w:szCs w:val="21"/>
              </w:rPr>
              <w:t>前后车桥</w:t>
            </w:r>
          </w:p>
          <w:p w:rsidR="00BA6182" w:rsidRPr="00162D6C" w:rsidRDefault="00BA6182" w:rsidP="00336BAA">
            <w:pPr>
              <w:pStyle w:val="a6"/>
              <w:ind w:firstLineChars="0" w:firstLine="0"/>
              <w:jc w:val="left"/>
              <w:rPr>
                <w:rFonts w:hAnsi="宋体"/>
                <w:color w:val="000000"/>
                <w:szCs w:val="21"/>
              </w:rPr>
            </w:pPr>
            <w:r>
              <w:rPr>
                <w:rFonts w:hAnsi="宋体" w:hint="eastAsia"/>
                <w:color w:val="000000"/>
                <w:szCs w:val="21"/>
              </w:rPr>
              <w:t>1.</w:t>
            </w:r>
            <w:r w:rsidRPr="00162D6C">
              <w:rPr>
                <w:rFonts w:hAnsi="宋体" w:hint="eastAsia"/>
                <w:color w:val="000000"/>
                <w:szCs w:val="21"/>
              </w:rPr>
              <w:t>驱动桥总成静强度应大于最大桥负荷的</w:t>
            </w:r>
            <w:r w:rsidRPr="00162D6C">
              <w:rPr>
                <w:rFonts w:hAnsi="宋体"/>
                <w:color w:val="000000"/>
                <w:szCs w:val="21"/>
              </w:rPr>
              <w:t>1.</w:t>
            </w:r>
            <w:r w:rsidRPr="00162D6C">
              <w:rPr>
                <w:rFonts w:hAnsi="宋体" w:hint="eastAsia"/>
                <w:color w:val="000000"/>
                <w:szCs w:val="21"/>
              </w:rPr>
              <w:t>1</w:t>
            </w:r>
            <w:r w:rsidRPr="00162D6C">
              <w:rPr>
                <w:rFonts w:hAnsi="宋体" w:hint="eastAsia"/>
                <w:color w:val="000000"/>
                <w:szCs w:val="21"/>
              </w:rPr>
              <w:t>倍</w:t>
            </w:r>
            <w:r w:rsidRPr="00D22957">
              <w:rPr>
                <w:rFonts w:hAnsi="宋体" w:hint="eastAsia"/>
                <w:color w:val="000000"/>
                <w:szCs w:val="21"/>
              </w:rPr>
              <w:t>，装有两条轮胎。</w:t>
            </w:r>
          </w:p>
          <w:p w:rsidR="00BA6182" w:rsidRPr="00D22957" w:rsidRDefault="00BA6182" w:rsidP="00336BAA">
            <w:pPr>
              <w:pStyle w:val="a6"/>
              <w:ind w:firstLineChars="0" w:firstLine="0"/>
              <w:jc w:val="left"/>
              <w:rPr>
                <w:rFonts w:hAnsi="宋体"/>
                <w:color w:val="000000"/>
                <w:szCs w:val="21"/>
              </w:rPr>
            </w:pPr>
            <w:r>
              <w:rPr>
                <w:rFonts w:hAnsi="宋体" w:hint="eastAsia"/>
                <w:color w:val="000000"/>
                <w:szCs w:val="21"/>
              </w:rPr>
              <w:t>2.</w:t>
            </w:r>
            <w:r w:rsidRPr="00162D6C">
              <w:rPr>
                <w:rFonts w:hAnsi="宋体" w:hint="eastAsia"/>
                <w:color w:val="000000"/>
                <w:szCs w:val="21"/>
              </w:rPr>
              <w:t>转向桥</w:t>
            </w:r>
            <w:r w:rsidRPr="00162D6C">
              <w:rPr>
                <w:rFonts w:hAnsi="宋体"/>
                <w:color w:val="000000"/>
                <w:szCs w:val="21"/>
              </w:rPr>
              <w:t xml:space="preserve">: </w:t>
            </w:r>
            <w:r w:rsidRPr="00162D6C">
              <w:rPr>
                <w:rFonts w:hAnsi="宋体" w:hint="eastAsia"/>
                <w:color w:val="000000"/>
                <w:szCs w:val="21"/>
              </w:rPr>
              <w:t>采用铰接式结构、焊接式桥体，</w:t>
            </w:r>
            <w:r w:rsidRPr="00D22957">
              <w:rPr>
                <w:rFonts w:hAnsi="宋体" w:hint="eastAsia"/>
                <w:color w:val="000000"/>
                <w:szCs w:val="21"/>
              </w:rPr>
              <w:t>装有两条轮胎。</w:t>
            </w:r>
          </w:p>
          <w:p w:rsidR="00BA6182" w:rsidRPr="00D22957" w:rsidRDefault="00BA6182" w:rsidP="00336BAA">
            <w:pPr>
              <w:pStyle w:val="a6"/>
              <w:ind w:firstLineChars="0" w:firstLine="0"/>
              <w:jc w:val="left"/>
              <w:rPr>
                <w:rFonts w:hAnsi="宋体"/>
                <w:color w:val="000000"/>
                <w:szCs w:val="21"/>
              </w:rPr>
            </w:pPr>
            <w:r w:rsidRPr="00D22957">
              <w:rPr>
                <w:rFonts w:hAnsi="宋体" w:hint="eastAsia"/>
                <w:color w:val="000000"/>
                <w:szCs w:val="21"/>
              </w:rPr>
              <w:t>轮胎</w:t>
            </w:r>
          </w:p>
          <w:p w:rsidR="00BA6182" w:rsidRPr="00162D6C" w:rsidRDefault="00BA6182" w:rsidP="00336BAA">
            <w:pPr>
              <w:pStyle w:val="a6"/>
              <w:ind w:firstLineChars="0" w:firstLine="0"/>
              <w:jc w:val="left"/>
              <w:rPr>
                <w:color w:val="000000"/>
              </w:rPr>
            </w:pPr>
            <w:r w:rsidRPr="00D22957">
              <w:rPr>
                <w:rFonts w:hAnsi="宋体" w:hint="eastAsia"/>
                <w:color w:val="000000"/>
                <w:szCs w:val="21"/>
              </w:rPr>
              <w:t>高强度轮胎，要求</w:t>
            </w:r>
            <w:r w:rsidRPr="00162D6C">
              <w:rPr>
                <w:rFonts w:hint="eastAsia"/>
                <w:color w:val="000000"/>
              </w:rPr>
              <w:t>耐磨，减震性良好，前后为实心胎。</w:t>
            </w:r>
          </w:p>
          <w:p w:rsidR="00BA6182" w:rsidRPr="00CC0A58" w:rsidRDefault="00BA6182" w:rsidP="00336BAA">
            <w:pPr>
              <w:ind w:left="738" w:hangingChars="350" w:hanging="738"/>
              <w:rPr>
                <w:rFonts w:hAnsi="宋体"/>
                <w:b/>
                <w:szCs w:val="21"/>
              </w:rPr>
            </w:pPr>
            <w:r w:rsidRPr="00CC0A58">
              <w:rPr>
                <w:rFonts w:hAnsi="宋体" w:hint="eastAsia"/>
                <w:b/>
                <w:szCs w:val="21"/>
              </w:rPr>
              <w:t>安全架</w:t>
            </w:r>
          </w:p>
          <w:p w:rsidR="00BA6182" w:rsidRPr="00CC0A58" w:rsidRDefault="00BA6182" w:rsidP="00336BAA">
            <w:pPr>
              <w:pStyle w:val="a6"/>
              <w:ind w:firstLineChars="0" w:firstLine="0"/>
              <w:jc w:val="left"/>
              <w:rPr>
                <w:szCs w:val="21"/>
              </w:rPr>
            </w:pPr>
            <w:r>
              <w:rPr>
                <w:rFonts w:hAnsi="宋体" w:hint="eastAsia"/>
                <w:szCs w:val="21"/>
              </w:rPr>
              <w:t>1</w:t>
            </w:r>
            <w:r w:rsidRPr="00CC0A58">
              <w:rPr>
                <w:rFonts w:hint="eastAsia"/>
                <w:szCs w:val="21"/>
              </w:rPr>
              <w:t>.</w:t>
            </w:r>
            <w:r w:rsidRPr="00CC0A58">
              <w:rPr>
                <w:rFonts w:hint="eastAsia"/>
                <w:szCs w:val="21"/>
              </w:rPr>
              <w:t>要求司机视野宽阔，驾驶员操作符合人类环境工程学。驾驶室为悬浮式设计，以缓解驾驶员的疲劳。</w:t>
            </w:r>
          </w:p>
          <w:p w:rsidR="00BA6182" w:rsidRPr="00CC0A58" w:rsidRDefault="00BA6182" w:rsidP="00336BAA">
            <w:pPr>
              <w:pStyle w:val="a6"/>
              <w:ind w:firstLineChars="0" w:firstLine="0"/>
              <w:jc w:val="left"/>
              <w:rPr>
                <w:szCs w:val="21"/>
              </w:rPr>
            </w:pPr>
            <w:r w:rsidRPr="00162D6C">
              <w:rPr>
                <w:rFonts w:hint="eastAsia"/>
                <w:szCs w:val="21"/>
              </w:rPr>
              <w:t>2</w:t>
            </w:r>
            <w:r>
              <w:rPr>
                <w:rFonts w:hint="eastAsia"/>
                <w:szCs w:val="21"/>
              </w:rPr>
              <w:t>.</w:t>
            </w:r>
            <w:r w:rsidRPr="00CC0A58">
              <w:rPr>
                <w:rFonts w:hint="eastAsia"/>
                <w:szCs w:val="21"/>
              </w:rPr>
              <w:t>操作手柄等操作方便、灵活、耐用</w:t>
            </w:r>
            <w:r w:rsidRPr="00CC0A58">
              <w:rPr>
                <w:szCs w:val="21"/>
              </w:rPr>
              <w:t xml:space="preserve">, </w:t>
            </w:r>
            <w:r w:rsidRPr="00CC0A58">
              <w:rPr>
                <w:rFonts w:hint="eastAsia"/>
                <w:szCs w:val="21"/>
              </w:rPr>
              <w:t>并装有功能指示</w:t>
            </w:r>
          </w:p>
          <w:p w:rsidR="00BA6182" w:rsidRPr="00CC0A58" w:rsidRDefault="00BA6182" w:rsidP="00336BAA">
            <w:pPr>
              <w:pStyle w:val="a6"/>
              <w:ind w:firstLineChars="0" w:firstLine="0"/>
              <w:jc w:val="left"/>
              <w:rPr>
                <w:szCs w:val="21"/>
              </w:rPr>
            </w:pPr>
            <w:r w:rsidRPr="00CC0A58">
              <w:rPr>
                <w:rFonts w:hint="eastAsia"/>
                <w:szCs w:val="21"/>
              </w:rPr>
              <w:t>牌。</w:t>
            </w:r>
          </w:p>
          <w:p w:rsidR="00BA6182" w:rsidRPr="00CC0A58" w:rsidRDefault="00BA6182" w:rsidP="00336BAA">
            <w:pPr>
              <w:pStyle w:val="a6"/>
              <w:ind w:firstLineChars="0" w:firstLine="0"/>
              <w:jc w:val="left"/>
              <w:rPr>
                <w:szCs w:val="21"/>
              </w:rPr>
            </w:pPr>
            <w:r w:rsidRPr="00CC0A58">
              <w:rPr>
                <w:rFonts w:hint="eastAsia"/>
                <w:szCs w:val="21"/>
              </w:rPr>
              <w:t>3.</w:t>
            </w:r>
            <w:r w:rsidRPr="00CC0A58">
              <w:rPr>
                <w:rFonts w:hint="eastAsia"/>
                <w:szCs w:val="21"/>
              </w:rPr>
              <w:t>安全架要具有较高的强度，能抗正常的冲击和扭曲。</w:t>
            </w:r>
          </w:p>
          <w:p w:rsidR="00BA6182" w:rsidRPr="00CC0A58" w:rsidRDefault="00BA6182" w:rsidP="00336BAA">
            <w:pPr>
              <w:pStyle w:val="a6"/>
              <w:ind w:firstLineChars="0" w:firstLine="0"/>
              <w:jc w:val="left"/>
              <w:rPr>
                <w:szCs w:val="21"/>
              </w:rPr>
            </w:pPr>
            <w:r w:rsidRPr="00CC0A58">
              <w:rPr>
                <w:rFonts w:hint="eastAsia"/>
                <w:szCs w:val="21"/>
              </w:rPr>
              <w:t>4.</w:t>
            </w:r>
            <w:r w:rsidRPr="00CC0A58">
              <w:rPr>
                <w:rFonts w:hint="eastAsia"/>
                <w:szCs w:val="21"/>
              </w:rPr>
              <w:t>带指示灯的仪表盘，具有电能容量、码表、计时表、故障报警等功能显示。</w:t>
            </w:r>
          </w:p>
          <w:p w:rsidR="00BA6182" w:rsidRPr="00CC0A58" w:rsidRDefault="00BA6182" w:rsidP="00336BAA">
            <w:pPr>
              <w:ind w:left="632" w:hangingChars="300" w:hanging="632"/>
              <w:jc w:val="left"/>
              <w:rPr>
                <w:rFonts w:hAnsi="宋体"/>
                <w:b/>
                <w:color w:val="000000"/>
                <w:szCs w:val="21"/>
              </w:rPr>
            </w:pPr>
            <w:r w:rsidRPr="00CC0A58">
              <w:rPr>
                <w:rFonts w:hAnsi="宋体" w:hint="eastAsia"/>
                <w:b/>
                <w:color w:val="000000"/>
                <w:szCs w:val="21"/>
              </w:rPr>
              <w:t>电气系统</w:t>
            </w:r>
          </w:p>
          <w:p w:rsidR="00BA6182" w:rsidRPr="00CC0A58" w:rsidRDefault="00BA6182" w:rsidP="00336BAA">
            <w:pPr>
              <w:pStyle w:val="a6"/>
              <w:ind w:firstLineChars="0" w:firstLine="0"/>
              <w:jc w:val="left"/>
              <w:rPr>
                <w:szCs w:val="21"/>
              </w:rPr>
            </w:pPr>
            <w:r>
              <w:rPr>
                <w:rFonts w:hAnsi="宋体" w:hint="eastAsia"/>
                <w:color w:val="000000"/>
                <w:szCs w:val="21"/>
              </w:rPr>
              <w:t>1.</w:t>
            </w:r>
            <w:r w:rsidRPr="00CC0A58">
              <w:rPr>
                <w:rFonts w:hint="eastAsia"/>
                <w:szCs w:val="21"/>
              </w:rPr>
              <w:t>电池类型为铅酸电瓶，要求配置知名</w:t>
            </w:r>
            <w:r>
              <w:rPr>
                <w:rFonts w:hint="eastAsia"/>
                <w:szCs w:val="21"/>
              </w:rPr>
              <w:t>专业品牌</w:t>
            </w:r>
            <w:r w:rsidRPr="00CC0A58">
              <w:rPr>
                <w:rFonts w:hint="eastAsia"/>
                <w:szCs w:val="21"/>
              </w:rPr>
              <w:t>。</w:t>
            </w:r>
          </w:p>
          <w:p w:rsidR="00BA6182" w:rsidRPr="00CC0A58" w:rsidRDefault="00BA6182" w:rsidP="00336BAA">
            <w:pPr>
              <w:pStyle w:val="a6"/>
              <w:ind w:firstLineChars="0" w:firstLine="0"/>
              <w:jc w:val="left"/>
              <w:rPr>
                <w:szCs w:val="21"/>
              </w:rPr>
            </w:pPr>
            <w:r w:rsidRPr="00CC0A58">
              <w:rPr>
                <w:rFonts w:hint="eastAsia"/>
                <w:szCs w:val="21"/>
              </w:rPr>
              <w:t>2.</w:t>
            </w:r>
            <w:r w:rsidRPr="00CC0A58">
              <w:rPr>
                <w:rFonts w:hint="eastAsia"/>
                <w:szCs w:val="21"/>
              </w:rPr>
              <w:t>电池能量：电池每次充电后可运行</w:t>
            </w:r>
            <w:r w:rsidRPr="00CC0A58">
              <w:rPr>
                <w:szCs w:val="21"/>
              </w:rPr>
              <w:t>8.0</w:t>
            </w:r>
            <w:r w:rsidRPr="00CC0A58">
              <w:rPr>
                <w:rFonts w:hint="eastAsia"/>
                <w:szCs w:val="21"/>
              </w:rPr>
              <w:t>小时以上。</w:t>
            </w:r>
          </w:p>
          <w:p w:rsidR="00BA6182" w:rsidRPr="00CC0A58" w:rsidRDefault="00BA6182" w:rsidP="00336BAA">
            <w:pPr>
              <w:pStyle w:val="a6"/>
              <w:ind w:firstLineChars="0" w:firstLine="0"/>
              <w:jc w:val="left"/>
              <w:rPr>
                <w:szCs w:val="21"/>
              </w:rPr>
            </w:pPr>
            <w:r w:rsidRPr="00CC0A58">
              <w:rPr>
                <w:rFonts w:hint="eastAsia"/>
                <w:szCs w:val="21"/>
              </w:rPr>
              <w:t>3.</w:t>
            </w:r>
            <w:r w:rsidRPr="00CC0A58">
              <w:rPr>
                <w:rFonts w:hint="eastAsia"/>
                <w:szCs w:val="21"/>
              </w:rPr>
              <w:t>电池组必须为全敞开式，便于电池维护及更换。</w:t>
            </w:r>
          </w:p>
          <w:p w:rsidR="00BA6182" w:rsidRPr="00CC0A58" w:rsidRDefault="00BA6182" w:rsidP="00336BAA">
            <w:pPr>
              <w:pStyle w:val="a6"/>
              <w:ind w:firstLineChars="0" w:firstLine="0"/>
              <w:jc w:val="left"/>
              <w:rPr>
                <w:szCs w:val="21"/>
              </w:rPr>
            </w:pPr>
            <w:r w:rsidRPr="00CC0A58">
              <w:rPr>
                <w:rFonts w:hint="eastAsia"/>
                <w:szCs w:val="21"/>
              </w:rPr>
              <w:t>4.</w:t>
            </w:r>
            <w:r w:rsidRPr="00CC0A58">
              <w:rPr>
                <w:rFonts w:hint="eastAsia"/>
                <w:szCs w:val="21"/>
              </w:rPr>
              <w:t>车辆安装有照明灯、示宽灯、转向指示灯、制动指示灯、倒车指示灯、转向指示灯等照明或指示灯。</w:t>
            </w:r>
          </w:p>
          <w:p w:rsidR="00BA6182" w:rsidRPr="00CC0A58" w:rsidRDefault="00BA6182" w:rsidP="00336BAA">
            <w:pPr>
              <w:pStyle w:val="a6"/>
              <w:ind w:firstLineChars="0" w:firstLine="0"/>
              <w:jc w:val="left"/>
              <w:rPr>
                <w:szCs w:val="21"/>
              </w:rPr>
            </w:pPr>
            <w:r w:rsidRPr="00CC0A58">
              <w:rPr>
                <w:rFonts w:hint="eastAsia"/>
                <w:szCs w:val="21"/>
              </w:rPr>
              <w:t>5.</w:t>
            </w:r>
            <w:r w:rsidRPr="00CC0A58">
              <w:rPr>
                <w:rFonts w:hint="eastAsia"/>
                <w:szCs w:val="21"/>
              </w:rPr>
              <w:t>电线</w:t>
            </w:r>
            <w:r w:rsidRPr="00CC0A58">
              <w:rPr>
                <w:szCs w:val="21"/>
              </w:rPr>
              <w:t xml:space="preserve">: </w:t>
            </w:r>
            <w:r w:rsidRPr="00CC0A58">
              <w:rPr>
                <w:rFonts w:hint="eastAsia"/>
                <w:szCs w:val="21"/>
              </w:rPr>
              <w:t>电线布置合理、捆扎牢固、排列整齐</w:t>
            </w:r>
            <w:r w:rsidRPr="00CC0A58">
              <w:rPr>
                <w:szCs w:val="21"/>
              </w:rPr>
              <w:t>,</w:t>
            </w:r>
            <w:r w:rsidRPr="00CC0A58">
              <w:rPr>
                <w:rFonts w:hint="eastAsia"/>
                <w:szCs w:val="21"/>
              </w:rPr>
              <w:t>接线端应有线号，线与金属接触部位装有耐磨电线保护套。</w:t>
            </w:r>
          </w:p>
        </w:tc>
      </w:tr>
      <w:tr w:rsidR="00BA6182" w:rsidRPr="00162D6C" w:rsidTr="00336BAA">
        <w:trPr>
          <w:trHeight w:val="325"/>
        </w:trPr>
        <w:tc>
          <w:tcPr>
            <w:tcW w:w="708" w:type="dxa"/>
            <w:vAlign w:val="center"/>
          </w:tcPr>
          <w:p w:rsidR="00BA6182" w:rsidRPr="00162D6C" w:rsidRDefault="00BA6182" w:rsidP="00336BAA">
            <w:pPr>
              <w:pStyle w:val="a6"/>
              <w:ind w:firstLineChars="0" w:firstLine="0"/>
              <w:jc w:val="center"/>
              <w:rPr>
                <w:rFonts w:hint="eastAsia"/>
                <w:szCs w:val="21"/>
              </w:rPr>
            </w:pPr>
            <w:r>
              <w:rPr>
                <w:rFonts w:hint="eastAsia"/>
                <w:szCs w:val="21"/>
              </w:rPr>
              <w:lastRenderedPageBreak/>
              <w:t>3</w:t>
            </w:r>
          </w:p>
        </w:tc>
        <w:tc>
          <w:tcPr>
            <w:tcW w:w="1134" w:type="dxa"/>
            <w:vAlign w:val="center"/>
          </w:tcPr>
          <w:p w:rsidR="00BA6182" w:rsidRPr="00162D6C" w:rsidRDefault="00BA6182" w:rsidP="00336BAA">
            <w:pPr>
              <w:pStyle w:val="a6"/>
              <w:ind w:firstLineChars="0" w:firstLine="0"/>
              <w:jc w:val="center"/>
              <w:rPr>
                <w:rFonts w:hint="eastAsia"/>
                <w:szCs w:val="21"/>
              </w:rPr>
            </w:pPr>
            <w:r>
              <w:rPr>
                <w:rFonts w:hAnsi="宋体" w:hint="eastAsia"/>
                <w:color w:val="000000"/>
                <w:szCs w:val="21"/>
              </w:rPr>
              <w:t>主要参数（</w:t>
            </w:r>
            <w:r>
              <w:rPr>
                <w:rFonts w:hint="eastAsia"/>
                <w:szCs w:val="21"/>
              </w:rPr>
              <w:t>1.5</w:t>
            </w:r>
            <w:r>
              <w:rPr>
                <w:rFonts w:hint="eastAsia"/>
                <w:szCs w:val="21"/>
              </w:rPr>
              <w:t>吨电动平衡</w:t>
            </w:r>
            <w:r>
              <w:rPr>
                <w:rFonts w:hint="eastAsia"/>
                <w:szCs w:val="21"/>
              </w:rPr>
              <w:lastRenderedPageBreak/>
              <w:t>重式叉车）</w:t>
            </w:r>
          </w:p>
        </w:tc>
        <w:tc>
          <w:tcPr>
            <w:tcW w:w="5529" w:type="dxa"/>
          </w:tcPr>
          <w:p w:rsidR="00BA6182" w:rsidRPr="00DC59FF" w:rsidRDefault="00BA6182" w:rsidP="00336BAA">
            <w:pPr>
              <w:rPr>
                <w:rFonts w:hAnsi="宋体"/>
                <w:color w:val="000000"/>
                <w:szCs w:val="21"/>
              </w:rPr>
            </w:pPr>
            <w:r w:rsidRPr="00DC59FF">
              <w:rPr>
                <w:rFonts w:hAnsi="宋体"/>
                <w:color w:val="000000"/>
                <w:szCs w:val="21"/>
              </w:rPr>
              <w:lastRenderedPageBreak/>
              <w:t>1</w:t>
            </w:r>
            <w:r>
              <w:rPr>
                <w:rFonts w:hAnsi="宋体" w:hint="eastAsia"/>
                <w:color w:val="000000"/>
                <w:szCs w:val="21"/>
              </w:rPr>
              <w:t>.</w:t>
            </w:r>
            <w:r w:rsidRPr="00DC59FF">
              <w:rPr>
                <w:rFonts w:hAnsi="宋体" w:hint="eastAsia"/>
                <w:color w:val="000000"/>
                <w:szCs w:val="21"/>
              </w:rPr>
              <w:t>额定起重量≥</w:t>
            </w:r>
            <w:smartTag w:uri="urn:schemas-microsoft-com:office:smarttags" w:element="chmetcnv">
              <w:smartTagPr>
                <w:attr w:name="TCSC" w:val="0"/>
                <w:attr w:name="NumberType" w:val="1"/>
                <w:attr w:name="Negative" w:val="False"/>
                <w:attr w:name="HasSpace" w:val="False"/>
                <w:attr w:name="SourceValue" w:val="1500"/>
                <w:attr w:name="UnitName" w:val="kg"/>
              </w:smartTagPr>
              <w:r>
                <w:rPr>
                  <w:rFonts w:hAnsi="宋体"/>
                  <w:color w:val="000000"/>
                  <w:szCs w:val="21"/>
                </w:rPr>
                <w:t>15</w:t>
              </w:r>
              <w:r w:rsidRPr="00DC59FF">
                <w:rPr>
                  <w:rFonts w:hAnsi="宋体"/>
                  <w:color w:val="000000"/>
                  <w:szCs w:val="21"/>
                </w:rPr>
                <w:t>00kg</w:t>
              </w:r>
            </w:smartTag>
            <w:r w:rsidRPr="00DC59FF">
              <w:rPr>
                <w:rFonts w:hAnsi="宋体" w:hint="eastAsia"/>
                <w:color w:val="000000"/>
                <w:szCs w:val="21"/>
              </w:rPr>
              <w:t>。</w:t>
            </w:r>
          </w:p>
          <w:p w:rsidR="00BA6182" w:rsidRPr="00DC59FF" w:rsidRDefault="00BA6182" w:rsidP="00336BAA">
            <w:pPr>
              <w:rPr>
                <w:rFonts w:hAnsi="宋体"/>
                <w:color w:val="000000"/>
                <w:szCs w:val="21"/>
              </w:rPr>
            </w:pPr>
            <w:r w:rsidRPr="00DC59FF">
              <w:rPr>
                <w:rFonts w:hAnsi="宋体"/>
                <w:color w:val="000000"/>
                <w:szCs w:val="21"/>
              </w:rPr>
              <w:t>2</w:t>
            </w:r>
            <w:r>
              <w:rPr>
                <w:rFonts w:hAnsi="宋体" w:hint="eastAsia"/>
                <w:color w:val="000000"/>
                <w:szCs w:val="21"/>
              </w:rPr>
              <w:t>.</w:t>
            </w:r>
            <w:r w:rsidRPr="00DC59FF">
              <w:rPr>
                <w:rFonts w:hAnsi="宋体" w:hint="eastAsia"/>
                <w:color w:val="000000"/>
                <w:szCs w:val="21"/>
              </w:rPr>
              <w:t>额定载荷中心≥</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DC59FF">
                <w:rPr>
                  <w:rFonts w:hAnsi="宋体"/>
                  <w:color w:val="000000"/>
                  <w:szCs w:val="21"/>
                </w:rPr>
                <w:t>500mm</w:t>
              </w:r>
            </w:smartTag>
            <w:r w:rsidRPr="00DC59FF">
              <w:rPr>
                <w:rFonts w:hAnsi="宋体" w:hint="eastAsia"/>
                <w:color w:val="000000"/>
                <w:szCs w:val="21"/>
              </w:rPr>
              <w:t>。</w:t>
            </w:r>
          </w:p>
          <w:p w:rsidR="00BA6182" w:rsidRPr="00DC59FF" w:rsidRDefault="00BA6182" w:rsidP="00336BAA">
            <w:pPr>
              <w:rPr>
                <w:rFonts w:hAnsi="宋体"/>
                <w:color w:val="000000"/>
                <w:szCs w:val="21"/>
              </w:rPr>
            </w:pPr>
            <w:r w:rsidRPr="00DC59FF">
              <w:rPr>
                <w:rFonts w:hAnsi="宋体"/>
                <w:color w:val="000000"/>
                <w:szCs w:val="21"/>
              </w:rPr>
              <w:t>3</w:t>
            </w:r>
            <w:r>
              <w:rPr>
                <w:rFonts w:hAnsi="宋体" w:hint="eastAsia"/>
                <w:color w:val="000000"/>
                <w:szCs w:val="21"/>
              </w:rPr>
              <w:t>.</w:t>
            </w:r>
            <w:r w:rsidRPr="00DC59FF">
              <w:rPr>
                <w:rFonts w:hAnsi="宋体" w:hint="eastAsia"/>
                <w:color w:val="000000"/>
                <w:szCs w:val="21"/>
              </w:rPr>
              <w:t>最大起升高度≥</w:t>
            </w:r>
            <w:smartTag w:uri="urn:schemas-microsoft-com:office:smarttags" w:element="chmetcnv">
              <w:smartTagPr>
                <w:attr w:name="TCSC" w:val="0"/>
                <w:attr w:name="NumberType" w:val="1"/>
                <w:attr w:name="Negative" w:val="False"/>
                <w:attr w:name="HasSpace" w:val="False"/>
                <w:attr w:name="SourceValue" w:val="3000"/>
                <w:attr w:name="UnitName" w:val="mm"/>
              </w:smartTagPr>
              <w:r w:rsidRPr="00DC59FF">
                <w:rPr>
                  <w:rFonts w:hAnsi="宋体"/>
                  <w:color w:val="000000"/>
                  <w:szCs w:val="21"/>
                </w:rPr>
                <w:t>3000mm</w:t>
              </w:r>
            </w:smartTag>
            <w:r w:rsidRPr="00DC59FF">
              <w:rPr>
                <w:rFonts w:hAnsi="宋体" w:hint="eastAsia"/>
                <w:color w:val="000000"/>
                <w:szCs w:val="21"/>
              </w:rPr>
              <w:t>。</w:t>
            </w:r>
          </w:p>
          <w:p w:rsidR="00BA6182" w:rsidRPr="00DC59FF" w:rsidRDefault="00BA6182" w:rsidP="00336BAA">
            <w:pPr>
              <w:rPr>
                <w:rFonts w:hAnsi="宋体"/>
                <w:color w:val="000000"/>
                <w:szCs w:val="21"/>
              </w:rPr>
            </w:pPr>
            <w:r w:rsidRPr="00DC59FF">
              <w:rPr>
                <w:rFonts w:hAnsi="宋体"/>
                <w:color w:val="000000"/>
                <w:szCs w:val="21"/>
              </w:rPr>
              <w:lastRenderedPageBreak/>
              <w:t>4</w:t>
            </w:r>
            <w:r>
              <w:rPr>
                <w:rFonts w:hAnsi="宋体" w:hint="eastAsia"/>
                <w:color w:val="000000"/>
                <w:szCs w:val="21"/>
              </w:rPr>
              <w:t>.</w:t>
            </w:r>
            <w:r w:rsidRPr="00DC59FF">
              <w:rPr>
                <w:rFonts w:hAnsi="宋体" w:hint="eastAsia"/>
                <w:color w:val="000000"/>
                <w:szCs w:val="21"/>
              </w:rPr>
              <w:t>最小转弯半径（外侧）≤</w:t>
            </w:r>
            <w:smartTag w:uri="urn:schemas-microsoft-com:office:smarttags" w:element="chmetcnv">
              <w:smartTagPr>
                <w:attr w:name="TCSC" w:val="0"/>
                <w:attr w:name="NumberType" w:val="1"/>
                <w:attr w:name="Negative" w:val="False"/>
                <w:attr w:name="HasSpace" w:val="False"/>
                <w:attr w:name="SourceValue" w:val="1800"/>
                <w:attr w:name="UnitName" w:val="mm"/>
              </w:smartTagPr>
              <w:r>
                <w:rPr>
                  <w:rFonts w:hAnsi="宋体"/>
                  <w:color w:val="000000"/>
                  <w:szCs w:val="21"/>
                </w:rPr>
                <w:t>18</w:t>
              </w:r>
              <w:r w:rsidRPr="00DC59FF">
                <w:rPr>
                  <w:rFonts w:hAnsi="宋体"/>
                  <w:color w:val="000000"/>
                  <w:szCs w:val="21"/>
                </w:rPr>
                <w:t>00mm</w:t>
              </w:r>
            </w:smartTag>
            <w:r w:rsidRPr="00DC59FF">
              <w:rPr>
                <w:rFonts w:hAnsi="宋体" w:hint="eastAsia"/>
                <w:color w:val="000000"/>
                <w:szCs w:val="21"/>
              </w:rPr>
              <w:t>。</w:t>
            </w:r>
          </w:p>
          <w:p w:rsidR="00BA6182" w:rsidRPr="00DC59FF" w:rsidRDefault="00BA6182" w:rsidP="00336BAA">
            <w:pPr>
              <w:rPr>
                <w:rFonts w:hAnsi="宋体"/>
                <w:color w:val="000000"/>
                <w:szCs w:val="21"/>
              </w:rPr>
            </w:pPr>
            <w:r w:rsidRPr="00DC59FF">
              <w:rPr>
                <w:rFonts w:hAnsi="宋体"/>
                <w:color w:val="000000"/>
                <w:szCs w:val="21"/>
              </w:rPr>
              <w:t>5</w:t>
            </w:r>
            <w:r>
              <w:rPr>
                <w:rFonts w:hAnsi="宋体" w:hint="eastAsia"/>
                <w:color w:val="000000"/>
                <w:szCs w:val="21"/>
              </w:rPr>
              <w:t>.</w:t>
            </w:r>
            <w:r w:rsidRPr="00DC59FF">
              <w:rPr>
                <w:rFonts w:hAnsi="宋体" w:hint="eastAsia"/>
                <w:color w:val="000000"/>
                <w:szCs w:val="21"/>
              </w:rPr>
              <w:t>标准门架自由起升高度≥</w:t>
            </w:r>
            <w:smartTag w:uri="urn:schemas-microsoft-com:office:smarttags" w:element="chmetcnv">
              <w:smartTagPr>
                <w:attr w:name="TCSC" w:val="0"/>
                <w:attr w:name="NumberType" w:val="1"/>
                <w:attr w:name="Negative" w:val="False"/>
                <w:attr w:name="HasSpace" w:val="False"/>
                <w:attr w:name="SourceValue" w:val="145"/>
                <w:attr w:name="UnitName" w:val="mm"/>
              </w:smartTagPr>
              <w:r w:rsidRPr="00DC59FF">
                <w:rPr>
                  <w:rFonts w:hAnsi="宋体"/>
                  <w:color w:val="000000"/>
                  <w:szCs w:val="21"/>
                </w:rPr>
                <w:t>145mm</w:t>
              </w:r>
            </w:smartTag>
            <w:r w:rsidRPr="00DC59FF">
              <w:rPr>
                <w:rFonts w:hAnsi="宋体" w:hint="eastAsia"/>
                <w:color w:val="000000"/>
                <w:szCs w:val="21"/>
              </w:rPr>
              <w:t>。</w:t>
            </w:r>
          </w:p>
          <w:p w:rsidR="00BA6182" w:rsidRPr="00EB7124" w:rsidRDefault="00BA6182" w:rsidP="00336BAA">
            <w:pPr>
              <w:rPr>
                <w:rFonts w:hAnsi="宋体"/>
                <w:szCs w:val="21"/>
              </w:rPr>
            </w:pPr>
            <w:r w:rsidRPr="00EB7124">
              <w:rPr>
                <w:rFonts w:hAnsi="宋体"/>
                <w:szCs w:val="21"/>
              </w:rPr>
              <w:t>6</w:t>
            </w:r>
            <w:r w:rsidRPr="00EB7124">
              <w:rPr>
                <w:rFonts w:hAnsi="宋体" w:hint="eastAsia"/>
                <w:szCs w:val="21"/>
              </w:rPr>
              <w:t>.</w:t>
            </w:r>
            <w:r w:rsidRPr="00EB7124">
              <w:rPr>
                <w:rFonts w:hAnsi="宋体" w:hint="eastAsia"/>
                <w:szCs w:val="21"/>
              </w:rPr>
              <w:t>最大爬坡能力（满载，</w:t>
            </w:r>
            <w:r w:rsidRPr="00EB7124">
              <w:rPr>
                <w:rFonts w:hAnsi="宋体" w:hint="eastAsia"/>
                <w:szCs w:val="21"/>
              </w:rPr>
              <w:t>30</w:t>
            </w:r>
            <w:r w:rsidRPr="00EB7124">
              <w:rPr>
                <w:rFonts w:hAnsi="宋体" w:hint="eastAsia"/>
                <w:szCs w:val="21"/>
              </w:rPr>
              <w:t>分钟）≥</w:t>
            </w:r>
            <w:r w:rsidRPr="00EB7124">
              <w:rPr>
                <w:rFonts w:hAnsi="宋体" w:hint="eastAsia"/>
                <w:szCs w:val="21"/>
              </w:rPr>
              <w:t>10</w:t>
            </w:r>
            <w:r w:rsidRPr="00EB7124">
              <w:rPr>
                <w:rFonts w:hAnsi="宋体"/>
                <w:szCs w:val="21"/>
              </w:rPr>
              <w:t>%</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7</w:t>
            </w:r>
            <w:r w:rsidRPr="00EB7124">
              <w:rPr>
                <w:rFonts w:hAnsi="宋体" w:hint="eastAsia"/>
                <w:szCs w:val="21"/>
              </w:rPr>
              <w:t>.</w:t>
            </w:r>
            <w:r w:rsidRPr="00EB7124">
              <w:rPr>
                <w:rFonts w:hAnsi="宋体" w:hint="eastAsia"/>
                <w:szCs w:val="21"/>
              </w:rPr>
              <w:t>满载起升速度≥</w:t>
            </w:r>
            <w:smartTag w:uri="urn:schemas-microsoft-com:office:smarttags" w:element="chmetcnv">
              <w:smartTagPr>
                <w:attr w:name="TCSC" w:val="0"/>
                <w:attr w:name="NumberType" w:val="1"/>
                <w:attr w:name="Negative" w:val="False"/>
                <w:attr w:name="HasSpace" w:val="False"/>
                <w:attr w:name="SourceValue" w:val="300"/>
                <w:attr w:name="UnitName" w:val="mm"/>
              </w:smartTagPr>
              <w:r w:rsidRPr="00EB7124">
                <w:rPr>
                  <w:rFonts w:hAnsi="宋体"/>
                  <w:szCs w:val="21"/>
                </w:rPr>
                <w:t>300mm</w:t>
              </w:r>
            </w:smartTag>
            <w:r w:rsidRPr="00EB7124">
              <w:rPr>
                <w:rFonts w:hAnsi="宋体"/>
                <w:szCs w:val="21"/>
              </w:rPr>
              <w:t>/s</w:t>
            </w:r>
            <w:r w:rsidRPr="00EB7124">
              <w:rPr>
                <w:rFonts w:hAnsi="宋体" w:hint="eastAsia"/>
                <w:szCs w:val="21"/>
              </w:rPr>
              <w:t>、空载起升速度≥</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EB7124">
                <w:rPr>
                  <w:rFonts w:hAnsi="宋体"/>
                  <w:szCs w:val="21"/>
                </w:rPr>
                <w:t>500mm</w:t>
              </w:r>
            </w:smartTag>
            <w:r w:rsidRPr="00EB7124">
              <w:rPr>
                <w:rFonts w:hAnsi="宋体"/>
                <w:szCs w:val="21"/>
              </w:rPr>
              <w:t>/s</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8</w:t>
            </w:r>
            <w:r w:rsidRPr="00EB7124">
              <w:rPr>
                <w:rFonts w:hAnsi="宋体" w:hint="eastAsia"/>
                <w:szCs w:val="21"/>
              </w:rPr>
              <w:t>.</w:t>
            </w:r>
            <w:r w:rsidRPr="00EB7124">
              <w:rPr>
                <w:rFonts w:hAnsi="宋体" w:hint="eastAsia"/>
                <w:szCs w:val="21"/>
              </w:rPr>
              <w:t>最大行驶速度</w:t>
            </w:r>
            <w:r w:rsidRPr="00EB7124">
              <w:rPr>
                <w:rFonts w:hAnsi="宋体"/>
                <w:szCs w:val="21"/>
              </w:rPr>
              <w:t>(</w:t>
            </w:r>
            <w:r w:rsidRPr="00EB7124">
              <w:rPr>
                <w:rFonts w:hAnsi="宋体" w:hint="eastAsia"/>
                <w:szCs w:val="21"/>
              </w:rPr>
              <w:t>满载</w:t>
            </w:r>
            <w:r w:rsidRPr="00EB7124">
              <w:rPr>
                <w:rFonts w:hAnsi="宋体"/>
                <w:szCs w:val="21"/>
              </w:rPr>
              <w:t>)</w:t>
            </w:r>
            <w:r w:rsidRPr="00EB7124">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km/h"/>
              </w:smartTagPr>
              <w:r w:rsidRPr="00EB7124">
                <w:rPr>
                  <w:rFonts w:hAnsi="宋体"/>
                  <w:szCs w:val="21"/>
                </w:rPr>
                <w:t>20km/h</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9</w:t>
            </w:r>
            <w:r w:rsidRPr="00EB7124">
              <w:rPr>
                <w:rFonts w:hAnsi="宋体" w:hint="eastAsia"/>
                <w:szCs w:val="21"/>
              </w:rPr>
              <w:t>.</w:t>
            </w:r>
            <w:r w:rsidRPr="00EB7124">
              <w:rPr>
                <w:rFonts w:hAnsi="宋体" w:hint="eastAsia"/>
                <w:szCs w:val="21"/>
              </w:rPr>
              <w:t>护顶架高度≤</w:t>
            </w:r>
            <w:smartTag w:uri="urn:schemas-microsoft-com:office:smarttags" w:element="chmetcnv">
              <w:smartTagPr>
                <w:attr w:name="TCSC" w:val="0"/>
                <w:attr w:name="NumberType" w:val="1"/>
                <w:attr w:name="Negative" w:val="False"/>
                <w:attr w:name="HasSpace" w:val="False"/>
                <w:attr w:name="SourceValue" w:val="2100"/>
                <w:attr w:name="UnitName" w:val="mm"/>
              </w:smartTagPr>
              <w:r w:rsidRPr="00EB7124">
                <w:rPr>
                  <w:rFonts w:hAnsi="宋体"/>
                  <w:szCs w:val="21"/>
                </w:rPr>
                <w:t>2100mm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hint="eastAsia"/>
                <w:szCs w:val="21"/>
              </w:rPr>
              <w:t>1</w:t>
            </w:r>
            <w:r w:rsidRPr="00EB7124">
              <w:rPr>
                <w:rFonts w:hAnsi="宋体"/>
                <w:szCs w:val="21"/>
              </w:rPr>
              <w:t>0</w:t>
            </w:r>
            <w:r w:rsidRPr="00EB7124">
              <w:rPr>
                <w:rFonts w:hAnsi="宋体" w:hint="eastAsia"/>
                <w:szCs w:val="21"/>
              </w:rPr>
              <w:t>.</w:t>
            </w:r>
            <w:r w:rsidRPr="00EB7124">
              <w:rPr>
                <w:rFonts w:hAnsi="宋体"/>
                <w:szCs w:val="21"/>
              </w:rPr>
              <w:t xml:space="preserve"> </w:t>
            </w:r>
            <w:r w:rsidRPr="00EB7124">
              <w:rPr>
                <w:rFonts w:hAnsi="宋体" w:hint="eastAsia"/>
                <w:szCs w:val="21"/>
              </w:rPr>
              <w:t>门架闭合高度（货叉落地）≤</w:t>
            </w:r>
            <w:r w:rsidRPr="00EB7124">
              <w:rPr>
                <w:rFonts w:hAnsi="宋体"/>
                <w:szCs w:val="21"/>
              </w:rPr>
              <w:t>2</w:t>
            </w:r>
            <w:r w:rsidRPr="00EB7124">
              <w:rPr>
                <w:rFonts w:hAnsi="宋体" w:hint="eastAsia"/>
                <w:szCs w:val="21"/>
              </w:rPr>
              <w:t>0</w:t>
            </w:r>
            <w:r w:rsidRPr="00EB7124">
              <w:rPr>
                <w:rFonts w:hAnsi="宋体"/>
                <w:szCs w:val="21"/>
              </w:rPr>
              <w:t>00mm</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11</w:t>
            </w:r>
            <w:r w:rsidRPr="00EB7124">
              <w:rPr>
                <w:rFonts w:hAnsi="宋体" w:hint="eastAsia"/>
                <w:szCs w:val="21"/>
              </w:rPr>
              <w:t>.</w:t>
            </w:r>
            <w:r w:rsidRPr="00EB7124">
              <w:rPr>
                <w:rFonts w:hAnsi="宋体" w:hint="eastAsia"/>
                <w:szCs w:val="21"/>
              </w:rPr>
              <w:t>货叉起升时最大高度（带挡货架）≥</w:t>
            </w:r>
            <w:smartTag w:uri="urn:schemas-microsoft-com:office:smarttags" w:element="chmetcnv">
              <w:smartTagPr>
                <w:attr w:name="TCSC" w:val="0"/>
                <w:attr w:name="NumberType" w:val="1"/>
                <w:attr w:name="Negative" w:val="False"/>
                <w:attr w:name="HasSpace" w:val="False"/>
                <w:attr w:name="SourceValue" w:val="3800"/>
                <w:attr w:name="UnitName" w:val="mm"/>
              </w:smartTagPr>
              <w:r w:rsidRPr="00EB7124">
                <w:rPr>
                  <w:rFonts w:hAnsi="宋体"/>
                  <w:szCs w:val="21"/>
                </w:rPr>
                <w:t>3800mm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w:t>
            </w:r>
            <w:r w:rsidRPr="00EB7124">
              <w:rPr>
                <w:rFonts w:hAnsi="宋体" w:hint="eastAsia"/>
                <w:szCs w:val="21"/>
              </w:rPr>
              <w:t>2 .</w:t>
            </w:r>
            <w:r w:rsidRPr="00EB7124">
              <w:rPr>
                <w:rFonts w:hAnsi="宋体" w:hint="eastAsia"/>
                <w:szCs w:val="21"/>
              </w:rPr>
              <w:t>前轮（</w:t>
            </w:r>
            <w:r w:rsidRPr="00EB7124">
              <w:rPr>
                <w:rFonts w:hAnsi="宋体"/>
                <w:szCs w:val="21"/>
              </w:rPr>
              <w:t>X=</w:t>
            </w:r>
            <w:r w:rsidRPr="00EB7124">
              <w:rPr>
                <w:rFonts w:hAnsi="宋体" w:hint="eastAsia"/>
                <w:szCs w:val="21"/>
              </w:rPr>
              <w:t>驱动）前</w:t>
            </w:r>
            <w:r w:rsidRPr="00EB7124">
              <w:rPr>
                <w:rFonts w:hAnsi="宋体"/>
                <w:szCs w:val="21"/>
              </w:rPr>
              <w:t>/</w:t>
            </w:r>
            <w:r w:rsidRPr="00EB7124">
              <w:rPr>
                <w:rFonts w:hAnsi="宋体" w:hint="eastAsia"/>
                <w:szCs w:val="21"/>
              </w:rPr>
              <w:t>后：</w:t>
            </w:r>
            <w:r w:rsidRPr="00EB7124">
              <w:rPr>
                <w:rFonts w:hAnsi="宋体"/>
                <w:szCs w:val="21"/>
              </w:rPr>
              <w:t>2X/2</w:t>
            </w:r>
            <w:r w:rsidRPr="00EB7124">
              <w:rPr>
                <w:rFonts w:hAnsi="宋体" w:hint="eastAsia"/>
                <w:szCs w:val="21"/>
              </w:rPr>
              <w:t>。</w:t>
            </w:r>
          </w:p>
          <w:p w:rsidR="00BA6182" w:rsidRPr="00EB7124" w:rsidRDefault="00BA6182" w:rsidP="00336BAA">
            <w:pPr>
              <w:ind w:left="630" w:hangingChars="300" w:hanging="630"/>
              <w:rPr>
                <w:rFonts w:hAnsi="宋体"/>
                <w:szCs w:val="21"/>
              </w:rPr>
            </w:pPr>
            <w:r w:rsidRPr="00EB7124">
              <w:rPr>
                <w:rFonts w:hAnsi="宋体"/>
                <w:szCs w:val="21"/>
              </w:rPr>
              <w:t>13</w:t>
            </w:r>
            <w:r w:rsidRPr="00EB7124">
              <w:rPr>
                <w:rFonts w:hAnsi="宋体" w:hint="eastAsia"/>
                <w:szCs w:val="21"/>
              </w:rPr>
              <w:t>.</w:t>
            </w:r>
            <w:r w:rsidRPr="00EB7124">
              <w:rPr>
                <w:rFonts w:hAnsi="宋体" w:hint="eastAsia"/>
                <w:szCs w:val="21"/>
              </w:rPr>
              <w:t>门架下降时高度≤</w:t>
            </w:r>
            <w:smartTag w:uri="urn:schemas-microsoft-com:office:smarttags" w:element="chmetcnv">
              <w:smartTagPr>
                <w:attr w:name="TCSC" w:val="0"/>
                <w:attr w:name="NumberType" w:val="1"/>
                <w:attr w:name="Negative" w:val="False"/>
                <w:attr w:name="HasSpace" w:val="False"/>
                <w:attr w:name="SourceValue" w:val="2200"/>
                <w:attr w:name="UnitName" w:val="mm"/>
              </w:smartTagPr>
              <w:r w:rsidRPr="00EB7124">
                <w:rPr>
                  <w:rFonts w:hAnsi="宋体"/>
                  <w:szCs w:val="21"/>
                </w:rPr>
                <w:t>2200mm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14</w:t>
            </w:r>
            <w:r w:rsidRPr="00EB7124">
              <w:rPr>
                <w:rFonts w:hAnsi="宋体" w:hint="eastAsia"/>
                <w:szCs w:val="21"/>
              </w:rPr>
              <w:t>.</w:t>
            </w:r>
            <w:r w:rsidRPr="00EB7124">
              <w:rPr>
                <w:rFonts w:hAnsi="宋体" w:hint="eastAsia"/>
                <w:szCs w:val="21"/>
              </w:rPr>
              <w:t>门架倾角（前</w:t>
            </w:r>
            <w:r w:rsidRPr="00EB7124">
              <w:rPr>
                <w:rFonts w:hAnsi="宋体"/>
                <w:szCs w:val="21"/>
              </w:rPr>
              <w:t>/</w:t>
            </w:r>
            <w:r w:rsidRPr="00EB7124">
              <w:rPr>
                <w:rFonts w:hAnsi="宋体" w:hint="eastAsia"/>
                <w:szCs w:val="21"/>
              </w:rPr>
              <w:t>后）≥</w:t>
            </w:r>
            <w:r w:rsidRPr="00EB7124">
              <w:rPr>
                <w:rFonts w:hAnsi="宋体"/>
                <w:szCs w:val="21"/>
              </w:rPr>
              <w:t>4.5</w:t>
            </w:r>
            <w:r w:rsidRPr="00EB7124">
              <w:rPr>
                <w:rFonts w:hAnsi="宋体" w:hint="eastAsia"/>
                <w:szCs w:val="21"/>
              </w:rPr>
              <w:t>°</w:t>
            </w:r>
            <w:r w:rsidRPr="00EB7124">
              <w:rPr>
                <w:rFonts w:hAnsi="宋体"/>
                <w:szCs w:val="21"/>
              </w:rPr>
              <w:t>/</w:t>
            </w:r>
            <w:r w:rsidRPr="00EB7124">
              <w:rPr>
                <w:rFonts w:hAnsi="宋体" w:hint="eastAsia"/>
                <w:szCs w:val="21"/>
              </w:rPr>
              <w:t>10</w:t>
            </w:r>
            <w:r w:rsidRPr="00EB7124">
              <w:rPr>
                <w:rFonts w:hAnsi="宋体" w:hint="eastAsia"/>
                <w:szCs w:val="21"/>
              </w:rPr>
              <w:t>°。</w:t>
            </w:r>
          </w:p>
          <w:p w:rsidR="00BA6182" w:rsidRPr="00EB7124" w:rsidRDefault="00BA6182" w:rsidP="00336BAA">
            <w:pPr>
              <w:ind w:left="735" w:hangingChars="350" w:hanging="735"/>
              <w:rPr>
                <w:rFonts w:hAnsi="宋体"/>
                <w:szCs w:val="21"/>
              </w:rPr>
            </w:pPr>
            <w:r w:rsidRPr="00EB7124">
              <w:rPr>
                <w:rFonts w:hAnsi="宋体"/>
                <w:szCs w:val="21"/>
              </w:rPr>
              <w:t>15</w:t>
            </w:r>
            <w:r w:rsidRPr="00EB7124">
              <w:rPr>
                <w:rFonts w:hAnsi="宋体" w:hint="eastAsia"/>
                <w:szCs w:val="21"/>
              </w:rPr>
              <w:t>.</w:t>
            </w:r>
            <w:r w:rsidRPr="00EB7124">
              <w:rPr>
                <w:rFonts w:hAnsi="宋体" w:hint="eastAsia"/>
                <w:szCs w:val="21"/>
              </w:rPr>
              <w:t>电动机采用全交流电机，驱动电机额定功率≥</w:t>
            </w:r>
            <w:r w:rsidRPr="00EB7124">
              <w:rPr>
                <w:rFonts w:hAnsi="宋体"/>
                <w:szCs w:val="21"/>
              </w:rPr>
              <w:t>6KW</w:t>
            </w:r>
            <w:r w:rsidRPr="00EB7124">
              <w:rPr>
                <w:rFonts w:hAnsi="宋体" w:hint="eastAsia"/>
                <w:szCs w:val="21"/>
              </w:rPr>
              <w:t>。</w:t>
            </w:r>
          </w:p>
          <w:p w:rsidR="00BA6182" w:rsidRPr="00162D6C" w:rsidRDefault="00BA6182" w:rsidP="00336BAA">
            <w:pPr>
              <w:pStyle w:val="a6"/>
              <w:ind w:firstLineChars="0" w:firstLine="0"/>
              <w:jc w:val="left"/>
              <w:rPr>
                <w:rFonts w:hint="eastAsia"/>
                <w:szCs w:val="21"/>
              </w:rPr>
            </w:pPr>
            <w:r w:rsidRPr="00EB7124">
              <w:rPr>
                <w:rFonts w:hAnsi="宋体" w:hint="eastAsia"/>
                <w:szCs w:val="21"/>
              </w:rPr>
              <w:t>工作电压选用</w:t>
            </w:r>
            <w:r w:rsidRPr="00EB7124">
              <w:rPr>
                <w:rFonts w:hAnsi="宋体"/>
                <w:szCs w:val="21"/>
              </w:rPr>
              <w:t>48V</w:t>
            </w:r>
            <w:r w:rsidRPr="00EB7124">
              <w:rPr>
                <w:rFonts w:hAnsi="宋体" w:hint="eastAsia"/>
                <w:szCs w:val="21"/>
              </w:rPr>
              <w:t>，蓄电池≥</w:t>
            </w:r>
            <w:r w:rsidRPr="00EB7124">
              <w:rPr>
                <w:rFonts w:hAnsi="宋体"/>
                <w:szCs w:val="21"/>
              </w:rPr>
              <w:t>48V/400AH</w:t>
            </w:r>
            <w:r w:rsidRPr="00EB7124">
              <w:rPr>
                <w:rFonts w:hAnsi="宋体" w:hint="eastAsia"/>
                <w:szCs w:val="21"/>
              </w:rPr>
              <w:t>。</w:t>
            </w:r>
          </w:p>
        </w:tc>
      </w:tr>
      <w:tr w:rsidR="00BA6182" w:rsidRPr="00162D6C" w:rsidTr="00336BAA">
        <w:trPr>
          <w:trHeight w:val="325"/>
        </w:trPr>
        <w:tc>
          <w:tcPr>
            <w:tcW w:w="708" w:type="dxa"/>
            <w:vAlign w:val="center"/>
          </w:tcPr>
          <w:p w:rsidR="00BA6182" w:rsidRPr="00162D6C" w:rsidRDefault="00BA6182" w:rsidP="00336BAA">
            <w:pPr>
              <w:pStyle w:val="a6"/>
              <w:ind w:firstLineChars="0" w:firstLine="0"/>
              <w:jc w:val="center"/>
              <w:rPr>
                <w:rFonts w:hint="eastAsia"/>
                <w:szCs w:val="21"/>
              </w:rPr>
            </w:pPr>
            <w:r>
              <w:rPr>
                <w:rFonts w:hint="eastAsia"/>
                <w:szCs w:val="21"/>
              </w:rPr>
              <w:lastRenderedPageBreak/>
              <w:t>4</w:t>
            </w:r>
          </w:p>
        </w:tc>
        <w:tc>
          <w:tcPr>
            <w:tcW w:w="1134" w:type="dxa"/>
            <w:vAlign w:val="center"/>
          </w:tcPr>
          <w:p w:rsidR="00BA6182" w:rsidRPr="00162D6C" w:rsidRDefault="00BA6182" w:rsidP="00336BAA">
            <w:pPr>
              <w:pStyle w:val="a6"/>
              <w:ind w:firstLineChars="0" w:firstLine="0"/>
              <w:jc w:val="center"/>
              <w:rPr>
                <w:rFonts w:hint="eastAsia"/>
                <w:szCs w:val="21"/>
              </w:rPr>
            </w:pPr>
            <w:r>
              <w:rPr>
                <w:rFonts w:hAnsi="宋体" w:hint="eastAsia"/>
                <w:color w:val="000000"/>
                <w:szCs w:val="21"/>
              </w:rPr>
              <w:t>主要参数（</w:t>
            </w:r>
            <w:r>
              <w:rPr>
                <w:rFonts w:hint="eastAsia"/>
                <w:szCs w:val="21"/>
              </w:rPr>
              <w:t>2.0</w:t>
            </w:r>
            <w:r>
              <w:rPr>
                <w:rFonts w:hint="eastAsia"/>
                <w:szCs w:val="21"/>
              </w:rPr>
              <w:t>吨电动平衡重式叉车）</w:t>
            </w:r>
          </w:p>
        </w:tc>
        <w:tc>
          <w:tcPr>
            <w:tcW w:w="5529" w:type="dxa"/>
          </w:tcPr>
          <w:p w:rsidR="00BA6182" w:rsidRPr="006A50E7" w:rsidRDefault="00BA6182" w:rsidP="00336BAA">
            <w:pPr>
              <w:rPr>
                <w:rFonts w:hAnsi="宋体"/>
                <w:color w:val="000000"/>
                <w:szCs w:val="21"/>
              </w:rPr>
            </w:pPr>
            <w:r w:rsidRPr="006A50E7">
              <w:rPr>
                <w:rFonts w:hAnsi="宋体"/>
                <w:color w:val="000000"/>
                <w:szCs w:val="21"/>
              </w:rPr>
              <w:t>1</w:t>
            </w:r>
            <w:r>
              <w:rPr>
                <w:rFonts w:hAnsi="宋体" w:hint="eastAsia"/>
                <w:color w:val="000000"/>
                <w:szCs w:val="21"/>
              </w:rPr>
              <w:t>.</w:t>
            </w:r>
            <w:r w:rsidRPr="006A50E7">
              <w:rPr>
                <w:rFonts w:hAnsi="宋体" w:hint="eastAsia"/>
                <w:color w:val="000000"/>
                <w:szCs w:val="21"/>
              </w:rPr>
              <w:t>额定起重量≥</w:t>
            </w:r>
            <w:smartTag w:uri="urn:schemas-microsoft-com:office:smarttags" w:element="chmetcnv">
              <w:smartTagPr>
                <w:attr w:name="TCSC" w:val="0"/>
                <w:attr w:name="NumberType" w:val="1"/>
                <w:attr w:name="Negative" w:val="False"/>
                <w:attr w:name="HasSpace" w:val="False"/>
                <w:attr w:name="SourceValue" w:val="2000"/>
                <w:attr w:name="UnitName" w:val="kg"/>
              </w:smartTagPr>
              <w:r w:rsidRPr="006A50E7">
                <w:rPr>
                  <w:rFonts w:hAnsi="宋体" w:hint="eastAsia"/>
                  <w:color w:val="000000"/>
                  <w:szCs w:val="21"/>
                </w:rPr>
                <w:t>20</w:t>
              </w:r>
              <w:r w:rsidRPr="006A50E7">
                <w:rPr>
                  <w:rFonts w:hAnsi="宋体"/>
                  <w:color w:val="000000"/>
                  <w:szCs w:val="21"/>
                </w:rPr>
                <w:t>00kg</w:t>
              </w:r>
            </w:smartTag>
            <w:r w:rsidRPr="006A50E7">
              <w:rPr>
                <w:rFonts w:hAnsi="宋体" w:hint="eastAsia"/>
                <w:color w:val="000000"/>
                <w:szCs w:val="21"/>
              </w:rPr>
              <w:t>。</w:t>
            </w:r>
          </w:p>
          <w:p w:rsidR="00BA6182" w:rsidRPr="006A50E7" w:rsidRDefault="00BA6182" w:rsidP="00336BAA">
            <w:pPr>
              <w:rPr>
                <w:rFonts w:hAnsi="宋体"/>
                <w:color w:val="000000"/>
                <w:szCs w:val="21"/>
              </w:rPr>
            </w:pPr>
            <w:r w:rsidRPr="006A50E7">
              <w:rPr>
                <w:rFonts w:hAnsi="宋体"/>
                <w:color w:val="000000"/>
                <w:szCs w:val="21"/>
              </w:rPr>
              <w:t>2</w:t>
            </w:r>
            <w:r>
              <w:rPr>
                <w:rFonts w:hAnsi="宋体" w:hint="eastAsia"/>
                <w:color w:val="000000"/>
                <w:szCs w:val="21"/>
              </w:rPr>
              <w:t>.</w:t>
            </w:r>
            <w:r w:rsidRPr="006A50E7">
              <w:rPr>
                <w:rFonts w:hAnsi="宋体" w:hint="eastAsia"/>
                <w:color w:val="000000"/>
                <w:szCs w:val="21"/>
              </w:rPr>
              <w:t>额定载荷中心≥</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6A50E7">
                <w:rPr>
                  <w:rFonts w:hAnsi="宋体"/>
                  <w:color w:val="000000"/>
                  <w:szCs w:val="21"/>
                </w:rPr>
                <w:t>500mm</w:t>
              </w:r>
            </w:smartTag>
            <w:r w:rsidRPr="006A50E7">
              <w:rPr>
                <w:rFonts w:hAnsi="宋体" w:hint="eastAsia"/>
                <w:color w:val="000000"/>
                <w:szCs w:val="21"/>
              </w:rPr>
              <w:t>。</w:t>
            </w:r>
          </w:p>
          <w:p w:rsidR="00BA6182" w:rsidRPr="006A50E7" w:rsidRDefault="00BA6182" w:rsidP="00336BAA">
            <w:pPr>
              <w:rPr>
                <w:rFonts w:hAnsi="宋体"/>
                <w:color w:val="000000"/>
                <w:szCs w:val="21"/>
              </w:rPr>
            </w:pPr>
            <w:r w:rsidRPr="006A50E7">
              <w:rPr>
                <w:rFonts w:hAnsi="宋体"/>
                <w:color w:val="000000"/>
                <w:szCs w:val="21"/>
              </w:rPr>
              <w:t>3</w:t>
            </w:r>
            <w:r>
              <w:rPr>
                <w:rFonts w:hAnsi="宋体" w:hint="eastAsia"/>
                <w:color w:val="000000"/>
                <w:szCs w:val="21"/>
              </w:rPr>
              <w:t>.</w:t>
            </w:r>
            <w:r w:rsidRPr="006A50E7">
              <w:rPr>
                <w:rFonts w:hAnsi="宋体" w:hint="eastAsia"/>
                <w:color w:val="000000"/>
                <w:szCs w:val="21"/>
              </w:rPr>
              <w:t>最大起升高度≥</w:t>
            </w:r>
            <w:smartTag w:uri="urn:schemas-microsoft-com:office:smarttags" w:element="chmetcnv">
              <w:smartTagPr>
                <w:attr w:name="TCSC" w:val="0"/>
                <w:attr w:name="NumberType" w:val="1"/>
                <w:attr w:name="Negative" w:val="False"/>
                <w:attr w:name="HasSpace" w:val="False"/>
                <w:attr w:name="SourceValue" w:val="3000"/>
                <w:attr w:name="UnitName" w:val="mm"/>
              </w:smartTagPr>
              <w:r w:rsidRPr="006A50E7">
                <w:rPr>
                  <w:rFonts w:hAnsi="宋体"/>
                  <w:color w:val="000000"/>
                  <w:szCs w:val="21"/>
                </w:rPr>
                <w:t>3000mm</w:t>
              </w:r>
            </w:smartTag>
            <w:r w:rsidRPr="006A50E7">
              <w:rPr>
                <w:rFonts w:hAnsi="宋体" w:hint="eastAsia"/>
                <w:color w:val="000000"/>
                <w:szCs w:val="21"/>
              </w:rPr>
              <w:t>。</w:t>
            </w:r>
          </w:p>
          <w:p w:rsidR="00BA6182" w:rsidRPr="00EB7124" w:rsidRDefault="00BA6182" w:rsidP="00336BAA">
            <w:pPr>
              <w:rPr>
                <w:rFonts w:hAnsi="宋体"/>
                <w:szCs w:val="21"/>
              </w:rPr>
            </w:pPr>
            <w:r w:rsidRPr="00EB7124">
              <w:rPr>
                <w:rFonts w:hAnsi="宋体"/>
                <w:szCs w:val="21"/>
              </w:rPr>
              <w:t>4</w:t>
            </w:r>
            <w:r w:rsidRPr="00EB7124">
              <w:rPr>
                <w:rFonts w:hAnsi="宋体" w:hint="eastAsia"/>
                <w:szCs w:val="21"/>
              </w:rPr>
              <w:t>.</w:t>
            </w:r>
            <w:r w:rsidRPr="00EB7124">
              <w:rPr>
                <w:rFonts w:hAnsi="宋体" w:hint="eastAsia"/>
                <w:szCs w:val="21"/>
              </w:rPr>
              <w:t>最小转弯半径（外侧）≤</w:t>
            </w:r>
            <w:smartTag w:uri="urn:schemas-microsoft-com:office:smarttags" w:element="chmetcnv">
              <w:smartTagPr>
                <w:attr w:name="TCSC" w:val="0"/>
                <w:attr w:name="NumberType" w:val="1"/>
                <w:attr w:name="Negative" w:val="False"/>
                <w:attr w:name="HasSpace" w:val="False"/>
                <w:attr w:name="SourceValue" w:val="2090"/>
                <w:attr w:name="UnitName" w:val="mm"/>
              </w:smartTagPr>
              <w:r w:rsidRPr="00EB7124">
                <w:rPr>
                  <w:rFonts w:hAnsi="宋体" w:hint="eastAsia"/>
                  <w:szCs w:val="21"/>
                </w:rPr>
                <w:t>209</w:t>
              </w:r>
              <w:r w:rsidRPr="00EB7124">
                <w:rPr>
                  <w:rFonts w:hAnsi="宋体"/>
                  <w:szCs w:val="21"/>
                </w:rPr>
                <w:t>0mm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5</w:t>
            </w:r>
            <w:r w:rsidRPr="00EB7124">
              <w:rPr>
                <w:rFonts w:hAnsi="宋体" w:hint="eastAsia"/>
                <w:szCs w:val="21"/>
              </w:rPr>
              <w:t>.</w:t>
            </w:r>
            <w:r w:rsidRPr="00EB7124">
              <w:rPr>
                <w:rFonts w:hAnsi="宋体" w:hint="eastAsia"/>
                <w:szCs w:val="21"/>
              </w:rPr>
              <w:t>标准门架自由起升高度≥</w:t>
            </w:r>
            <w:smartTag w:uri="urn:schemas-microsoft-com:office:smarttags" w:element="chmetcnv">
              <w:smartTagPr>
                <w:attr w:name="TCSC" w:val="0"/>
                <w:attr w:name="NumberType" w:val="1"/>
                <w:attr w:name="Negative" w:val="False"/>
                <w:attr w:name="HasSpace" w:val="False"/>
                <w:attr w:name="SourceValue" w:val="100"/>
                <w:attr w:name="UnitName" w:val="mm"/>
              </w:smartTagPr>
              <w:r w:rsidRPr="00EB7124">
                <w:rPr>
                  <w:rFonts w:hAnsi="宋体"/>
                  <w:szCs w:val="21"/>
                </w:rPr>
                <w:t>1</w:t>
              </w:r>
              <w:r w:rsidRPr="00EB7124">
                <w:rPr>
                  <w:rFonts w:hAnsi="宋体" w:hint="eastAsia"/>
                  <w:szCs w:val="21"/>
                </w:rPr>
                <w:t>00</w:t>
              </w:r>
              <w:r w:rsidRPr="00EB7124">
                <w:rPr>
                  <w:rFonts w:hAnsi="宋体"/>
                  <w:szCs w:val="21"/>
                </w:rPr>
                <w:t>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6</w:t>
            </w:r>
            <w:r w:rsidRPr="00EB7124">
              <w:rPr>
                <w:rFonts w:hAnsi="宋体" w:hint="eastAsia"/>
                <w:szCs w:val="21"/>
              </w:rPr>
              <w:t>.</w:t>
            </w:r>
            <w:r w:rsidRPr="00EB7124">
              <w:rPr>
                <w:rFonts w:hAnsi="宋体" w:hint="eastAsia"/>
                <w:szCs w:val="21"/>
              </w:rPr>
              <w:t>最大爬坡能力（满载，</w:t>
            </w:r>
            <w:r w:rsidRPr="00EB7124">
              <w:rPr>
                <w:rFonts w:hAnsi="宋体" w:hint="eastAsia"/>
                <w:szCs w:val="21"/>
              </w:rPr>
              <w:t>30</w:t>
            </w:r>
            <w:r w:rsidRPr="00EB7124">
              <w:rPr>
                <w:rFonts w:hAnsi="宋体" w:hint="eastAsia"/>
                <w:szCs w:val="21"/>
              </w:rPr>
              <w:t>分钟）≥</w:t>
            </w:r>
            <w:r w:rsidRPr="00EB7124">
              <w:rPr>
                <w:rFonts w:hAnsi="宋体" w:hint="eastAsia"/>
                <w:szCs w:val="21"/>
              </w:rPr>
              <w:t>10</w:t>
            </w:r>
            <w:r w:rsidRPr="00EB7124">
              <w:rPr>
                <w:rFonts w:hAnsi="宋体"/>
                <w:szCs w:val="21"/>
              </w:rPr>
              <w:t>%</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7</w:t>
            </w:r>
            <w:r w:rsidRPr="00EB7124">
              <w:rPr>
                <w:rFonts w:hAnsi="宋体" w:hint="eastAsia"/>
                <w:szCs w:val="21"/>
              </w:rPr>
              <w:t>.</w:t>
            </w:r>
            <w:r w:rsidRPr="00EB7124">
              <w:rPr>
                <w:rFonts w:hAnsi="宋体" w:hint="eastAsia"/>
                <w:szCs w:val="21"/>
              </w:rPr>
              <w:t>满载起升速度≥</w:t>
            </w:r>
            <w:smartTag w:uri="urn:schemas-microsoft-com:office:smarttags" w:element="chmetcnv">
              <w:smartTagPr>
                <w:attr w:name="TCSC" w:val="0"/>
                <w:attr w:name="NumberType" w:val="1"/>
                <w:attr w:name="Negative" w:val="False"/>
                <w:attr w:name="HasSpace" w:val="False"/>
                <w:attr w:name="SourceValue" w:val="250"/>
                <w:attr w:name="UnitName" w:val="mm"/>
              </w:smartTagPr>
              <w:r w:rsidRPr="00EB7124">
                <w:rPr>
                  <w:rFonts w:hAnsi="宋体" w:hint="eastAsia"/>
                  <w:szCs w:val="21"/>
                </w:rPr>
                <w:t>250</w:t>
              </w:r>
              <w:r w:rsidRPr="00EB7124">
                <w:rPr>
                  <w:rFonts w:hAnsi="宋体"/>
                  <w:szCs w:val="21"/>
                </w:rPr>
                <w:t>mm</w:t>
              </w:r>
            </w:smartTag>
            <w:r w:rsidRPr="00EB7124">
              <w:rPr>
                <w:rFonts w:hAnsi="宋体"/>
                <w:szCs w:val="21"/>
              </w:rPr>
              <w:t>/s</w:t>
            </w:r>
            <w:r w:rsidRPr="00EB7124">
              <w:rPr>
                <w:rFonts w:hAnsi="宋体" w:hint="eastAsia"/>
                <w:szCs w:val="21"/>
              </w:rPr>
              <w:t>、空载起升速度≥</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EB7124">
                <w:rPr>
                  <w:rFonts w:hAnsi="宋体" w:hint="eastAsia"/>
                  <w:szCs w:val="21"/>
                </w:rPr>
                <w:t>50</w:t>
              </w:r>
              <w:r w:rsidRPr="00EB7124">
                <w:rPr>
                  <w:rFonts w:hAnsi="宋体"/>
                  <w:szCs w:val="21"/>
                </w:rPr>
                <w:t>0mm</w:t>
              </w:r>
            </w:smartTag>
            <w:r w:rsidRPr="00EB7124">
              <w:rPr>
                <w:rFonts w:hAnsi="宋体"/>
                <w:szCs w:val="21"/>
              </w:rPr>
              <w:t>/s</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8</w:t>
            </w:r>
            <w:r w:rsidRPr="00EB7124">
              <w:rPr>
                <w:rFonts w:hAnsi="宋体" w:hint="eastAsia"/>
                <w:szCs w:val="21"/>
              </w:rPr>
              <w:t>.</w:t>
            </w:r>
            <w:r w:rsidRPr="00EB7124">
              <w:rPr>
                <w:rFonts w:hAnsi="宋体" w:hint="eastAsia"/>
                <w:szCs w:val="21"/>
              </w:rPr>
              <w:t>最大行驶速度</w:t>
            </w:r>
            <w:r w:rsidRPr="00EB7124">
              <w:rPr>
                <w:rFonts w:hAnsi="宋体"/>
                <w:szCs w:val="21"/>
              </w:rPr>
              <w:t>(</w:t>
            </w:r>
            <w:r w:rsidRPr="00EB7124">
              <w:rPr>
                <w:rFonts w:hAnsi="宋体" w:hint="eastAsia"/>
                <w:szCs w:val="21"/>
              </w:rPr>
              <w:t>满载</w:t>
            </w:r>
            <w:r w:rsidRPr="00EB7124">
              <w:rPr>
                <w:rFonts w:hAnsi="宋体"/>
                <w:szCs w:val="21"/>
              </w:rPr>
              <w:t>)</w:t>
            </w:r>
            <w:r w:rsidRPr="00EB7124">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20"/>
                <w:attr w:name="UnitName" w:val="km/h"/>
              </w:smartTagPr>
              <w:r w:rsidRPr="00EB7124">
                <w:rPr>
                  <w:rFonts w:hAnsi="宋体"/>
                  <w:szCs w:val="21"/>
                </w:rPr>
                <w:t>20km/h</w:t>
              </w:r>
            </w:smartTag>
            <w:r w:rsidRPr="00EB7124">
              <w:rPr>
                <w:rFonts w:hAnsi="宋体" w:hint="eastAsia"/>
                <w:szCs w:val="21"/>
              </w:rPr>
              <w:t>。</w:t>
            </w:r>
          </w:p>
          <w:p w:rsidR="00BA6182" w:rsidRPr="00EB7124" w:rsidRDefault="00BA6182" w:rsidP="00336BAA">
            <w:pPr>
              <w:rPr>
                <w:rFonts w:hAnsi="宋体"/>
                <w:szCs w:val="21"/>
              </w:rPr>
            </w:pPr>
            <w:r w:rsidRPr="00EB7124">
              <w:rPr>
                <w:rFonts w:hAnsi="宋体" w:hint="eastAsia"/>
                <w:szCs w:val="21"/>
              </w:rPr>
              <w:t>9.</w:t>
            </w:r>
            <w:r w:rsidRPr="00EB7124">
              <w:rPr>
                <w:rFonts w:hAnsi="宋体" w:hint="eastAsia"/>
                <w:szCs w:val="21"/>
              </w:rPr>
              <w:t>护顶架高度≤</w:t>
            </w:r>
            <w:smartTag w:uri="urn:schemas-microsoft-com:office:smarttags" w:element="chmetcnv">
              <w:smartTagPr>
                <w:attr w:name="TCSC" w:val="0"/>
                <w:attr w:name="NumberType" w:val="1"/>
                <w:attr w:name="Negative" w:val="False"/>
                <w:attr w:name="HasSpace" w:val="False"/>
                <w:attr w:name="SourceValue" w:val="2200"/>
                <w:attr w:name="UnitName" w:val="mm"/>
              </w:smartTagPr>
              <w:r w:rsidRPr="00EB7124">
                <w:rPr>
                  <w:rFonts w:hAnsi="宋体"/>
                  <w:szCs w:val="21"/>
                </w:rPr>
                <w:t>2</w:t>
              </w:r>
              <w:r w:rsidRPr="00EB7124">
                <w:rPr>
                  <w:rFonts w:hAnsi="宋体" w:hint="eastAsia"/>
                  <w:szCs w:val="21"/>
                </w:rPr>
                <w:t>200</w:t>
              </w:r>
              <w:r w:rsidRPr="00EB7124">
                <w:rPr>
                  <w:rFonts w:hAnsi="宋体"/>
                  <w:szCs w:val="21"/>
                </w:rPr>
                <w:t>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hint="eastAsia"/>
                <w:szCs w:val="21"/>
              </w:rPr>
              <w:t>1</w:t>
            </w:r>
            <w:r w:rsidRPr="00EB7124">
              <w:rPr>
                <w:rFonts w:hAnsi="宋体"/>
                <w:szCs w:val="21"/>
              </w:rPr>
              <w:t>0</w:t>
            </w:r>
            <w:r w:rsidRPr="00EB7124">
              <w:rPr>
                <w:rFonts w:hAnsi="宋体" w:hint="eastAsia"/>
                <w:szCs w:val="21"/>
              </w:rPr>
              <w:t>.</w:t>
            </w:r>
            <w:r w:rsidRPr="00EB7124">
              <w:rPr>
                <w:rFonts w:hAnsi="宋体" w:hint="eastAsia"/>
                <w:szCs w:val="21"/>
              </w:rPr>
              <w:t>门架闭合高度（货叉落地）≤</w:t>
            </w:r>
            <w:r w:rsidRPr="00EB7124">
              <w:rPr>
                <w:rFonts w:hAnsi="宋体"/>
                <w:szCs w:val="21"/>
              </w:rPr>
              <w:t>2</w:t>
            </w:r>
            <w:r w:rsidRPr="00EB7124">
              <w:rPr>
                <w:rFonts w:hAnsi="宋体" w:hint="eastAsia"/>
                <w:szCs w:val="21"/>
              </w:rPr>
              <w:t>000</w:t>
            </w:r>
            <w:r w:rsidRPr="00EB7124">
              <w:rPr>
                <w:rFonts w:hAnsi="宋体"/>
                <w:szCs w:val="21"/>
              </w:rPr>
              <w:t>mm</w:t>
            </w:r>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w:t>
            </w:r>
            <w:r w:rsidRPr="00EB7124">
              <w:rPr>
                <w:rFonts w:hAnsi="宋体" w:hint="eastAsia"/>
                <w:szCs w:val="21"/>
              </w:rPr>
              <w:t>1.</w:t>
            </w:r>
            <w:r w:rsidRPr="00EB7124">
              <w:rPr>
                <w:rFonts w:hAnsi="宋体" w:hint="eastAsia"/>
                <w:szCs w:val="21"/>
              </w:rPr>
              <w:t>货叉起升时最大高度（带挡货架）≥</w:t>
            </w:r>
            <w:smartTag w:uri="urn:schemas-microsoft-com:office:smarttags" w:element="chmetcnv">
              <w:smartTagPr>
                <w:attr w:name="TCSC" w:val="0"/>
                <w:attr w:name="NumberType" w:val="1"/>
                <w:attr w:name="Negative" w:val="False"/>
                <w:attr w:name="HasSpace" w:val="False"/>
                <w:attr w:name="SourceValue" w:val="3800"/>
                <w:attr w:name="UnitName" w:val="mm"/>
              </w:smartTagPr>
              <w:r w:rsidRPr="00EB7124">
                <w:rPr>
                  <w:rFonts w:hAnsi="宋体" w:hint="eastAsia"/>
                  <w:szCs w:val="21"/>
                </w:rPr>
                <w:t>3800</w:t>
              </w:r>
              <w:r w:rsidRPr="00EB7124">
                <w:rPr>
                  <w:rFonts w:hAnsi="宋体"/>
                  <w:szCs w:val="21"/>
                </w:rPr>
                <w:t>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w:t>
            </w:r>
            <w:r w:rsidRPr="00EB7124">
              <w:rPr>
                <w:rFonts w:hAnsi="宋体" w:hint="eastAsia"/>
                <w:szCs w:val="21"/>
              </w:rPr>
              <w:t>2 .</w:t>
            </w:r>
            <w:r w:rsidRPr="00EB7124">
              <w:rPr>
                <w:rFonts w:hAnsi="宋体" w:hint="eastAsia"/>
                <w:szCs w:val="21"/>
              </w:rPr>
              <w:t>前轮（</w:t>
            </w:r>
            <w:r w:rsidRPr="00EB7124">
              <w:rPr>
                <w:rFonts w:hAnsi="宋体" w:hint="eastAsia"/>
                <w:szCs w:val="21"/>
              </w:rPr>
              <w:t>X=</w:t>
            </w:r>
            <w:r w:rsidRPr="00EB7124">
              <w:rPr>
                <w:rFonts w:hAnsi="宋体" w:hint="eastAsia"/>
                <w:szCs w:val="21"/>
              </w:rPr>
              <w:t>驱动）前</w:t>
            </w:r>
            <w:r w:rsidRPr="00EB7124">
              <w:rPr>
                <w:rFonts w:hAnsi="宋体" w:hint="eastAsia"/>
                <w:szCs w:val="21"/>
              </w:rPr>
              <w:t>/</w:t>
            </w:r>
            <w:r w:rsidRPr="00EB7124">
              <w:rPr>
                <w:rFonts w:hAnsi="宋体" w:hint="eastAsia"/>
                <w:szCs w:val="21"/>
              </w:rPr>
              <w:t>后：</w:t>
            </w:r>
            <w:r w:rsidRPr="00EB7124">
              <w:rPr>
                <w:rFonts w:hAnsi="宋体" w:hint="eastAsia"/>
                <w:szCs w:val="21"/>
              </w:rPr>
              <w:t>2X/2</w:t>
            </w:r>
            <w:r w:rsidRPr="00EB7124">
              <w:rPr>
                <w:rFonts w:hAnsi="宋体" w:hint="eastAsia"/>
                <w:szCs w:val="21"/>
              </w:rPr>
              <w:t>。</w:t>
            </w:r>
          </w:p>
          <w:p w:rsidR="00BA6182" w:rsidRPr="00EB7124" w:rsidRDefault="00BA6182" w:rsidP="00336BAA">
            <w:pPr>
              <w:rPr>
                <w:rFonts w:hAnsi="宋体"/>
                <w:szCs w:val="21"/>
              </w:rPr>
            </w:pPr>
            <w:r w:rsidRPr="00EB7124">
              <w:rPr>
                <w:rFonts w:hAnsi="宋体" w:hint="eastAsia"/>
                <w:szCs w:val="21"/>
              </w:rPr>
              <w:t>13.</w:t>
            </w:r>
            <w:r w:rsidRPr="00EB7124">
              <w:rPr>
                <w:rFonts w:hAnsi="宋体" w:hint="eastAsia"/>
                <w:szCs w:val="21"/>
              </w:rPr>
              <w:t>门架下降时高度≤</w:t>
            </w:r>
            <w:smartTag w:uri="urn:schemas-microsoft-com:office:smarttags" w:element="chmetcnv">
              <w:smartTagPr>
                <w:attr w:name="TCSC" w:val="0"/>
                <w:attr w:name="NumberType" w:val="1"/>
                <w:attr w:name="Negative" w:val="False"/>
                <w:attr w:name="HasSpace" w:val="False"/>
                <w:attr w:name="SourceValue" w:val="2200"/>
                <w:attr w:name="UnitName" w:val="mm"/>
              </w:smartTagPr>
              <w:r w:rsidRPr="00EB7124">
                <w:rPr>
                  <w:rFonts w:hAnsi="宋体"/>
                  <w:szCs w:val="21"/>
                </w:rPr>
                <w:t>2</w:t>
              </w:r>
              <w:r w:rsidRPr="00EB7124">
                <w:rPr>
                  <w:rFonts w:hAnsi="宋体" w:hint="eastAsia"/>
                  <w:szCs w:val="21"/>
                </w:rPr>
                <w:t>20</w:t>
              </w:r>
              <w:r w:rsidRPr="00EB7124">
                <w:rPr>
                  <w:rFonts w:hAnsi="宋体"/>
                  <w:szCs w:val="21"/>
                </w:rPr>
                <w:t>0mm</w:t>
              </w:r>
            </w:smartTag>
            <w:r w:rsidRPr="00EB7124">
              <w:rPr>
                <w:rFonts w:hAnsi="宋体" w:hint="eastAsia"/>
                <w:szCs w:val="21"/>
              </w:rPr>
              <w:t>。</w:t>
            </w:r>
          </w:p>
          <w:p w:rsidR="00BA6182" w:rsidRPr="00EB7124" w:rsidRDefault="00BA6182" w:rsidP="00336BAA">
            <w:pPr>
              <w:rPr>
                <w:rFonts w:hAnsi="宋体"/>
                <w:szCs w:val="21"/>
              </w:rPr>
            </w:pPr>
            <w:r w:rsidRPr="00EB7124">
              <w:rPr>
                <w:rFonts w:hAnsi="宋体"/>
                <w:szCs w:val="21"/>
              </w:rPr>
              <w:t>14</w:t>
            </w:r>
            <w:r w:rsidRPr="00EB7124">
              <w:rPr>
                <w:rFonts w:hAnsi="宋体" w:hint="eastAsia"/>
                <w:szCs w:val="21"/>
              </w:rPr>
              <w:t>.</w:t>
            </w:r>
            <w:r w:rsidRPr="00EB7124">
              <w:rPr>
                <w:rFonts w:hAnsi="宋体" w:hint="eastAsia"/>
                <w:szCs w:val="21"/>
              </w:rPr>
              <w:t>门架倾角（前</w:t>
            </w:r>
            <w:r w:rsidRPr="00EB7124">
              <w:rPr>
                <w:rFonts w:hAnsi="宋体"/>
                <w:szCs w:val="21"/>
              </w:rPr>
              <w:t>/</w:t>
            </w:r>
            <w:r w:rsidRPr="00EB7124">
              <w:rPr>
                <w:rFonts w:hAnsi="宋体" w:hint="eastAsia"/>
                <w:szCs w:val="21"/>
              </w:rPr>
              <w:t>后）≥</w:t>
            </w:r>
            <w:r w:rsidRPr="00EB7124">
              <w:rPr>
                <w:rFonts w:hAnsi="宋体" w:hint="eastAsia"/>
                <w:szCs w:val="21"/>
              </w:rPr>
              <w:t>4.5</w:t>
            </w:r>
            <w:r w:rsidRPr="00EB7124">
              <w:rPr>
                <w:rFonts w:hAnsi="宋体" w:hint="eastAsia"/>
                <w:szCs w:val="21"/>
              </w:rPr>
              <w:t>°</w:t>
            </w:r>
            <w:r w:rsidRPr="00EB7124">
              <w:rPr>
                <w:rFonts w:hAnsi="宋体"/>
                <w:szCs w:val="21"/>
              </w:rPr>
              <w:t>/</w:t>
            </w:r>
            <w:r w:rsidRPr="00EB7124">
              <w:rPr>
                <w:rFonts w:hAnsi="宋体" w:hint="eastAsia"/>
                <w:szCs w:val="21"/>
              </w:rPr>
              <w:t>10</w:t>
            </w:r>
            <w:r w:rsidRPr="00EB7124">
              <w:rPr>
                <w:rFonts w:hAnsi="宋体" w:hint="eastAsia"/>
                <w:szCs w:val="21"/>
              </w:rPr>
              <w:t>°。</w:t>
            </w:r>
          </w:p>
          <w:p w:rsidR="00BA6182" w:rsidRPr="00162D6C" w:rsidRDefault="00BA6182" w:rsidP="00336BAA">
            <w:pPr>
              <w:pStyle w:val="a6"/>
              <w:ind w:firstLineChars="0" w:firstLine="0"/>
              <w:jc w:val="left"/>
              <w:rPr>
                <w:rFonts w:hint="eastAsia"/>
                <w:szCs w:val="21"/>
              </w:rPr>
            </w:pPr>
            <w:r w:rsidRPr="006A50E7">
              <w:rPr>
                <w:rFonts w:hAnsi="宋体" w:hint="eastAsia"/>
                <w:color w:val="000000"/>
                <w:szCs w:val="21"/>
              </w:rPr>
              <w:t>15</w:t>
            </w:r>
            <w:r>
              <w:rPr>
                <w:rFonts w:hAnsi="宋体" w:hint="eastAsia"/>
                <w:color w:val="000000"/>
                <w:szCs w:val="21"/>
              </w:rPr>
              <w:t>.</w:t>
            </w:r>
            <w:r w:rsidRPr="006A50E7">
              <w:rPr>
                <w:rFonts w:hAnsi="宋体" w:hint="eastAsia"/>
                <w:color w:val="000000"/>
                <w:szCs w:val="21"/>
              </w:rPr>
              <w:t xml:space="preserve"> </w:t>
            </w:r>
            <w:r w:rsidRPr="006A50E7">
              <w:rPr>
                <w:rFonts w:hAnsi="宋体" w:hint="eastAsia"/>
                <w:color w:val="000000"/>
                <w:szCs w:val="21"/>
              </w:rPr>
              <w:t>电动机采用全交流电机，驱动电机额定功率≥</w:t>
            </w:r>
            <w:r w:rsidRPr="006A50E7">
              <w:rPr>
                <w:rFonts w:hAnsi="宋体" w:hint="eastAsia"/>
                <w:color w:val="000000"/>
                <w:szCs w:val="21"/>
              </w:rPr>
              <w:t>8</w:t>
            </w:r>
            <w:r w:rsidRPr="006A50E7">
              <w:rPr>
                <w:rFonts w:hAnsi="宋体"/>
                <w:color w:val="000000"/>
                <w:szCs w:val="21"/>
              </w:rPr>
              <w:t>KW</w:t>
            </w:r>
            <w:r w:rsidRPr="006A50E7">
              <w:rPr>
                <w:rFonts w:hAnsi="宋体" w:hint="eastAsia"/>
                <w:color w:val="000000"/>
                <w:szCs w:val="21"/>
              </w:rPr>
              <w:t>。工作电压选用</w:t>
            </w:r>
            <w:r w:rsidRPr="006A50E7">
              <w:rPr>
                <w:rFonts w:hAnsi="宋体" w:hint="eastAsia"/>
                <w:color w:val="000000"/>
                <w:szCs w:val="21"/>
              </w:rPr>
              <w:t>48V</w:t>
            </w:r>
            <w:r w:rsidRPr="006A50E7">
              <w:rPr>
                <w:rFonts w:hAnsi="宋体" w:hint="eastAsia"/>
                <w:color w:val="000000"/>
                <w:szCs w:val="21"/>
              </w:rPr>
              <w:t>，蓄电池≥</w:t>
            </w:r>
            <w:r w:rsidRPr="006A50E7">
              <w:rPr>
                <w:rFonts w:hAnsi="宋体" w:hint="eastAsia"/>
                <w:color w:val="000000"/>
                <w:szCs w:val="21"/>
              </w:rPr>
              <w:t>48V/450AH</w:t>
            </w:r>
            <w:r w:rsidRPr="006A50E7">
              <w:rPr>
                <w:rFonts w:hAnsi="宋体" w:hint="eastAsia"/>
                <w:color w:val="000000"/>
                <w:szCs w:val="21"/>
              </w:rPr>
              <w:t>。</w:t>
            </w:r>
          </w:p>
        </w:tc>
      </w:tr>
      <w:tr w:rsidR="00BA6182" w:rsidRPr="00162D6C" w:rsidTr="00336BAA">
        <w:trPr>
          <w:trHeight w:val="325"/>
        </w:trPr>
        <w:tc>
          <w:tcPr>
            <w:tcW w:w="708" w:type="dxa"/>
            <w:vAlign w:val="center"/>
          </w:tcPr>
          <w:p w:rsidR="00BA6182" w:rsidRPr="00162D6C" w:rsidRDefault="00BA6182" w:rsidP="00336BAA">
            <w:pPr>
              <w:pStyle w:val="a6"/>
              <w:ind w:firstLineChars="0" w:firstLine="0"/>
              <w:jc w:val="center"/>
              <w:rPr>
                <w:rFonts w:hint="eastAsia"/>
                <w:szCs w:val="21"/>
              </w:rPr>
            </w:pPr>
            <w:r>
              <w:rPr>
                <w:rFonts w:hint="eastAsia"/>
                <w:szCs w:val="21"/>
              </w:rPr>
              <w:t>5</w:t>
            </w:r>
          </w:p>
        </w:tc>
        <w:tc>
          <w:tcPr>
            <w:tcW w:w="1134" w:type="dxa"/>
            <w:vAlign w:val="center"/>
          </w:tcPr>
          <w:p w:rsidR="00BA6182" w:rsidRPr="00162D6C" w:rsidRDefault="00BA6182" w:rsidP="00336BAA">
            <w:pPr>
              <w:pStyle w:val="a6"/>
              <w:ind w:firstLineChars="0" w:firstLine="0"/>
              <w:jc w:val="left"/>
              <w:rPr>
                <w:rFonts w:hint="eastAsia"/>
                <w:szCs w:val="21"/>
              </w:rPr>
            </w:pPr>
            <w:r w:rsidRPr="006A50E7">
              <w:rPr>
                <w:rFonts w:hint="eastAsia"/>
                <w:szCs w:val="21"/>
              </w:rPr>
              <w:t>随车配件、资料</w:t>
            </w:r>
          </w:p>
        </w:tc>
        <w:tc>
          <w:tcPr>
            <w:tcW w:w="5529" w:type="dxa"/>
          </w:tcPr>
          <w:p w:rsidR="00BA6182" w:rsidRPr="00162D6C" w:rsidRDefault="00BA6182" w:rsidP="00336BAA">
            <w:r>
              <w:rPr>
                <w:rFonts w:hint="eastAsia"/>
                <w:szCs w:val="21"/>
              </w:rPr>
              <w:t>1.</w:t>
            </w:r>
            <w:r w:rsidRPr="00162D6C">
              <w:rPr>
                <w:rFonts w:hint="eastAsia"/>
              </w:rPr>
              <w:t>附随车配件清单、随车配件及常用维修工具等；</w:t>
            </w:r>
          </w:p>
          <w:p w:rsidR="00BA6182" w:rsidRPr="00162D6C" w:rsidRDefault="00BA6182" w:rsidP="00336BAA">
            <w:r>
              <w:rPr>
                <w:rFonts w:hint="eastAsia"/>
              </w:rPr>
              <w:t>2.</w:t>
            </w:r>
            <w:r w:rsidRPr="00162D6C">
              <w:rPr>
                <w:rFonts w:hint="eastAsia"/>
              </w:rPr>
              <w:t>附中文版产品维护保养手册及中文版产品技术资料；</w:t>
            </w:r>
          </w:p>
          <w:p w:rsidR="00BA6182" w:rsidRPr="00162D6C" w:rsidRDefault="00BA6182" w:rsidP="00336BAA">
            <w:pPr>
              <w:rPr>
                <w:rFonts w:hint="eastAsia"/>
                <w:szCs w:val="21"/>
              </w:rPr>
            </w:pPr>
            <w:r>
              <w:rPr>
                <w:rFonts w:hint="eastAsia"/>
              </w:rPr>
              <w:t>3.</w:t>
            </w:r>
            <w:r w:rsidRPr="00162D6C">
              <w:rPr>
                <w:rFonts w:hint="eastAsia"/>
              </w:rPr>
              <w:t>附产品出厂质量合格证书、特种设备制造许可证明等。</w:t>
            </w:r>
          </w:p>
        </w:tc>
      </w:tr>
    </w:tbl>
    <w:p w:rsidR="00BA6182" w:rsidRPr="00D22957" w:rsidRDefault="00BA6182" w:rsidP="00BA6182">
      <w:pPr>
        <w:ind w:left="907"/>
        <w:rPr>
          <w:rFonts w:hint="eastAsia"/>
          <w:b/>
        </w:rPr>
      </w:pPr>
    </w:p>
    <w:p w:rsidR="00BA6182" w:rsidRPr="00D22957" w:rsidRDefault="00BA6182" w:rsidP="00BA6182">
      <w:pPr>
        <w:numPr>
          <w:ilvl w:val="0"/>
          <w:numId w:val="14"/>
        </w:numPr>
        <w:rPr>
          <w:rFonts w:hint="eastAsia"/>
          <w:b/>
        </w:rPr>
      </w:pPr>
      <w:r w:rsidRPr="00D22957">
        <w:rPr>
          <w:rFonts w:hint="eastAsia"/>
          <w:b/>
          <w:szCs w:val="21"/>
        </w:rPr>
        <w:t>防爆改装技术要求明细</w:t>
      </w:r>
    </w:p>
    <w:p w:rsidR="00BA6182" w:rsidRPr="00D22957" w:rsidRDefault="00BA6182" w:rsidP="00BA6182">
      <w:pPr>
        <w:numPr>
          <w:ilvl w:val="1"/>
          <w:numId w:val="14"/>
        </w:numPr>
        <w:rPr>
          <w:rFonts w:hint="eastAsia"/>
          <w:b/>
        </w:rPr>
      </w:pPr>
      <w:r>
        <w:rPr>
          <w:rFonts w:hint="eastAsia"/>
        </w:rPr>
        <w:t>要点</w:t>
      </w:r>
    </w:p>
    <w:p w:rsidR="00BA6182" w:rsidRPr="00D22957" w:rsidRDefault="00BA6182" w:rsidP="00BA6182">
      <w:pPr>
        <w:numPr>
          <w:ilvl w:val="2"/>
          <w:numId w:val="14"/>
        </w:numPr>
      </w:pPr>
      <w:r w:rsidRPr="00D22957">
        <w:rPr>
          <w:rFonts w:hint="eastAsia"/>
        </w:rPr>
        <w:t>防爆标准：整车符合</w:t>
      </w:r>
      <w:r w:rsidRPr="00D22957">
        <w:t>GB19854-20</w:t>
      </w:r>
      <w:r>
        <w:rPr>
          <w:rFonts w:hint="eastAsia"/>
        </w:rPr>
        <w:t>05</w:t>
      </w:r>
      <w:r w:rsidRPr="00D22957">
        <w:rPr>
          <w:rFonts w:hint="eastAsia"/>
        </w:rPr>
        <w:t>爆炸性环境用工业车辆防爆技术通则</w:t>
      </w:r>
      <w:r>
        <w:rPr>
          <w:rFonts w:hint="eastAsia"/>
        </w:rPr>
        <w:t>或高于该通则的标准</w:t>
      </w:r>
      <w:r w:rsidRPr="00D22957">
        <w:rPr>
          <w:rFonts w:hint="eastAsia"/>
        </w:rPr>
        <w:t>；防爆部件符合</w:t>
      </w:r>
      <w:r w:rsidRPr="00D22957">
        <w:t xml:space="preserve">GB 3836 </w:t>
      </w:r>
      <w:r w:rsidRPr="00D22957">
        <w:rPr>
          <w:rFonts w:hint="eastAsia"/>
        </w:rPr>
        <w:t>系列爆炸性环境用电气设备标准</w:t>
      </w:r>
      <w:r>
        <w:rPr>
          <w:rFonts w:hint="eastAsia"/>
        </w:rPr>
        <w:t>或高于该标准</w:t>
      </w:r>
      <w:r w:rsidRPr="00D22957">
        <w:rPr>
          <w:rFonts w:hint="eastAsia"/>
        </w:rPr>
        <w:t>。</w:t>
      </w:r>
    </w:p>
    <w:p w:rsidR="00BA6182" w:rsidRPr="00D22957" w:rsidRDefault="00BA6182" w:rsidP="00BA6182">
      <w:pPr>
        <w:numPr>
          <w:ilvl w:val="2"/>
          <w:numId w:val="14"/>
        </w:numPr>
      </w:pPr>
      <w:r w:rsidRPr="00D22957">
        <w:rPr>
          <w:rFonts w:hint="eastAsia"/>
        </w:rPr>
        <w:t>防爆等级：不低于以下防爆等级。</w:t>
      </w:r>
    </w:p>
    <w:p w:rsidR="00BA6182" w:rsidRPr="00D22957" w:rsidRDefault="00BA6182" w:rsidP="00BA6182">
      <w:pPr>
        <w:numPr>
          <w:ilvl w:val="3"/>
          <w:numId w:val="14"/>
        </w:numPr>
      </w:pPr>
      <w:r w:rsidRPr="00D22957">
        <w:rPr>
          <w:rFonts w:hint="eastAsia"/>
        </w:rPr>
        <w:t>爆炸性气体环境类型：</w:t>
      </w:r>
      <w:r w:rsidRPr="00D22957">
        <w:t>Zone 2</w:t>
      </w:r>
      <w:r w:rsidRPr="00D22957">
        <w:rPr>
          <w:rFonts w:hint="eastAsia"/>
        </w:rPr>
        <w:t>；</w:t>
      </w:r>
    </w:p>
    <w:p w:rsidR="00BA6182" w:rsidRPr="00D22957" w:rsidRDefault="00BA6182" w:rsidP="00BA6182">
      <w:pPr>
        <w:numPr>
          <w:ilvl w:val="3"/>
          <w:numId w:val="14"/>
        </w:numPr>
      </w:pPr>
      <w:r w:rsidRPr="00D22957">
        <w:rPr>
          <w:rFonts w:hint="eastAsia"/>
        </w:rPr>
        <w:t>爆炸性气体混合物类别：</w:t>
      </w:r>
      <w:r w:rsidRPr="00D22957">
        <w:t>II A</w:t>
      </w:r>
      <w:r w:rsidRPr="00D22957">
        <w:rPr>
          <w:rFonts w:hint="eastAsia"/>
        </w:rPr>
        <w:t>；</w:t>
      </w:r>
    </w:p>
    <w:p w:rsidR="00BA6182" w:rsidRPr="00D22957" w:rsidRDefault="00BA6182" w:rsidP="00BA6182">
      <w:pPr>
        <w:numPr>
          <w:ilvl w:val="3"/>
          <w:numId w:val="14"/>
        </w:numPr>
      </w:pPr>
      <w:r w:rsidRPr="00D22957">
        <w:rPr>
          <w:rFonts w:hint="eastAsia"/>
        </w:rPr>
        <w:t>爆炸性气体混合物温度组别：</w:t>
      </w:r>
      <w:r w:rsidRPr="00D22957">
        <w:t>T2</w:t>
      </w:r>
      <w:r w:rsidRPr="00D22957">
        <w:rPr>
          <w:rFonts w:hint="eastAsia"/>
        </w:rPr>
        <w:t>。</w:t>
      </w:r>
    </w:p>
    <w:p w:rsidR="00BA6182" w:rsidRPr="00D22957" w:rsidRDefault="00BA6182" w:rsidP="00BA6182">
      <w:pPr>
        <w:numPr>
          <w:ilvl w:val="2"/>
          <w:numId w:val="14"/>
        </w:numPr>
      </w:pPr>
      <w:r w:rsidRPr="00D22957">
        <w:rPr>
          <w:rFonts w:hint="eastAsia"/>
        </w:rPr>
        <w:t>防爆改装公司资质：具有省级以上单位颁发的防爆叉车改装资格证书，并能取得相应的第三方检测机构的整车防爆合格证。</w:t>
      </w:r>
    </w:p>
    <w:p w:rsidR="00BA6182" w:rsidRPr="00D22957" w:rsidRDefault="00BA6182" w:rsidP="00BA6182">
      <w:pPr>
        <w:numPr>
          <w:ilvl w:val="2"/>
          <w:numId w:val="14"/>
        </w:numPr>
      </w:pPr>
      <w:r w:rsidRPr="00D22957">
        <w:rPr>
          <w:rFonts w:hint="eastAsia"/>
        </w:rPr>
        <w:lastRenderedPageBreak/>
        <w:t>防爆车保障：质保期</w:t>
      </w:r>
      <w:r w:rsidRPr="00D22957">
        <w:t>1</w:t>
      </w:r>
      <w:r w:rsidRPr="00D22957">
        <w:rPr>
          <w:rFonts w:hint="eastAsia"/>
        </w:rPr>
        <w:t>年以上（含</w:t>
      </w:r>
      <w:r w:rsidRPr="00D22957">
        <w:rPr>
          <w:rFonts w:hint="eastAsia"/>
        </w:rPr>
        <w:t>1</w:t>
      </w:r>
      <w:r w:rsidRPr="00D22957">
        <w:rPr>
          <w:rFonts w:hint="eastAsia"/>
        </w:rPr>
        <w:t>年）或</w:t>
      </w:r>
      <w:r w:rsidRPr="00D22957">
        <w:t>2000</w:t>
      </w:r>
      <w:r w:rsidRPr="00D22957">
        <w:rPr>
          <w:rFonts w:hint="eastAsia"/>
        </w:rPr>
        <w:t>小时以上（含</w:t>
      </w:r>
      <w:r w:rsidRPr="00D22957">
        <w:rPr>
          <w:rFonts w:hint="eastAsia"/>
        </w:rPr>
        <w:t>2000</w:t>
      </w:r>
      <w:r w:rsidRPr="00D22957">
        <w:rPr>
          <w:rFonts w:hint="eastAsia"/>
        </w:rPr>
        <w:t>小时），附带质保期内商业保险，保险额度单起事故不能低于</w:t>
      </w:r>
      <w:r w:rsidRPr="00D22957">
        <w:t>6000</w:t>
      </w:r>
      <w:r w:rsidRPr="00D22957">
        <w:rPr>
          <w:rFonts w:hint="eastAsia"/>
        </w:rPr>
        <w:t>万人民币。</w:t>
      </w:r>
    </w:p>
    <w:p w:rsidR="00BA6182" w:rsidRPr="00EB7124" w:rsidRDefault="00BA6182" w:rsidP="00BA6182">
      <w:pPr>
        <w:numPr>
          <w:ilvl w:val="2"/>
          <w:numId w:val="14"/>
        </w:numPr>
      </w:pPr>
      <w:bookmarkStart w:id="0" w:name="_GoBack"/>
      <w:r w:rsidRPr="00EB7124">
        <w:rPr>
          <w:rFonts w:hint="eastAsia"/>
        </w:rPr>
        <w:t>防爆系统：配置国际知名品牌防爆系统。</w:t>
      </w:r>
    </w:p>
    <w:bookmarkEnd w:id="0"/>
    <w:p w:rsidR="00BA6182" w:rsidRPr="00D22957" w:rsidRDefault="00BA6182" w:rsidP="00BA6182">
      <w:pPr>
        <w:numPr>
          <w:ilvl w:val="2"/>
          <w:numId w:val="14"/>
        </w:numPr>
      </w:pPr>
      <w:r w:rsidRPr="00D22957">
        <w:rPr>
          <w:rFonts w:hint="eastAsia"/>
        </w:rPr>
        <w:t>未列举到但存在引起爆炸隐患的部位，都应按照标准进行防爆改造。</w:t>
      </w:r>
    </w:p>
    <w:p w:rsidR="00BA6182" w:rsidRPr="00D22957" w:rsidRDefault="00BA6182" w:rsidP="00BA6182">
      <w:pPr>
        <w:numPr>
          <w:ilvl w:val="2"/>
          <w:numId w:val="14"/>
        </w:numPr>
      </w:pPr>
      <w:r w:rsidRPr="00D22957">
        <w:rPr>
          <w:rFonts w:hint="eastAsia"/>
        </w:rPr>
        <w:t>除需对车上基础部件进行防爆改造外，必要时需加装额外的安全保护系统，如温度监控系统、气体检测系统、漏电监控系统等。</w:t>
      </w:r>
    </w:p>
    <w:p w:rsidR="00BA6182" w:rsidRDefault="00BA6182" w:rsidP="00BA6182">
      <w:pPr>
        <w:numPr>
          <w:ilvl w:val="1"/>
          <w:numId w:val="14"/>
        </w:numPr>
        <w:rPr>
          <w:rFonts w:hint="eastAsia"/>
        </w:rPr>
      </w:pPr>
      <w:r>
        <w:rPr>
          <w:rFonts w:hint="eastAsia"/>
        </w:rPr>
        <w:t>电气部分</w:t>
      </w:r>
    </w:p>
    <w:p w:rsidR="00BA6182" w:rsidRPr="00D22957" w:rsidRDefault="00BA6182" w:rsidP="00BA6182">
      <w:pPr>
        <w:numPr>
          <w:ilvl w:val="2"/>
          <w:numId w:val="14"/>
        </w:numPr>
      </w:pPr>
      <w:r w:rsidRPr="00D22957">
        <w:rPr>
          <w:rFonts w:hint="eastAsia"/>
        </w:rPr>
        <w:t>原车控制器、接触器、保险丝、继电器、显示器、电路板、泵模块、驱动模块等，在工作过程中可能产生火花、电弧的电气元件，放入隔爆箱中做防爆处理。</w:t>
      </w:r>
    </w:p>
    <w:p w:rsidR="00BA6182" w:rsidRPr="00D22957" w:rsidRDefault="00BA6182" w:rsidP="00BA6182">
      <w:pPr>
        <w:numPr>
          <w:ilvl w:val="2"/>
          <w:numId w:val="14"/>
        </w:numPr>
      </w:pPr>
      <w:r w:rsidRPr="00D22957">
        <w:rPr>
          <w:rFonts w:hint="eastAsia"/>
        </w:rPr>
        <w:t>驱动电机：增安型</w:t>
      </w:r>
      <w:r w:rsidRPr="00D22957">
        <w:t>/nA</w:t>
      </w:r>
      <w:r w:rsidRPr="00D22957">
        <w:rPr>
          <w:rFonts w:hint="eastAsia"/>
        </w:rPr>
        <w:t>型防爆，防护等级</w:t>
      </w:r>
      <w:r w:rsidRPr="00D22957">
        <w:t>IP5</w:t>
      </w:r>
      <w:r w:rsidRPr="00D22957">
        <w:rPr>
          <w:rFonts w:hint="eastAsia"/>
        </w:rPr>
        <w:t>4.</w:t>
      </w:r>
    </w:p>
    <w:p w:rsidR="00BA6182" w:rsidRPr="00D22957" w:rsidRDefault="00BA6182" w:rsidP="00BA6182">
      <w:pPr>
        <w:numPr>
          <w:ilvl w:val="2"/>
          <w:numId w:val="14"/>
        </w:numPr>
      </w:pPr>
      <w:r w:rsidRPr="00D22957">
        <w:rPr>
          <w:rFonts w:hint="eastAsia"/>
        </w:rPr>
        <w:t>泵电机：增安型</w:t>
      </w:r>
      <w:r w:rsidRPr="00D22957">
        <w:t>/nA</w:t>
      </w:r>
      <w:r w:rsidRPr="00D22957">
        <w:rPr>
          <w:rFonts w:hint="eastAsia"/>
        </w:rPr>
        <w:t>型防爆，防护等级</w:t>
      </w:r>
      <w:r w:rsidRPr="00D22957">
        <w:t>IP5</w:t>
      </w:r>
      <w:r w:rsidRPr="00D22957">
        <w:rPr>
          <w:rFonts w:hint="eastAsia"/>
        </w:rPr>
        <w:t>4.</w:t>
      </w:r>
    </w:p>
    <w:p w:rsidR="00BA6182" w:rsidRPr="00D22957" w:rsidRDefault="00BA6182" w:rsidP="00BA6182">
      <w:pPr>
        <w:numPr>
          <w:ilvl w:val="2"/>
          <w:numId w:val="14"/>
        </w:numPr>
      </w:pPr>
      <w:r w:rsidRPr="00D22957">
        <w:rPr>
          <w:rFonts w:hint="eastAsia"/>
        </w:rPr>
        <w:t>电磁阀：无火花型</w:t>
      </w:r>
      <w:r w:rsidRPr="00D22957">
        <w:t>nA/</w:t>
      </w:r>
      <w:r w:rsidRPr="00D22957">
        <w:rPr>
          <w:rFonts w:hint="eastAsia"/>
        </w:rPr>
        <w:t>胶封型</w:t>
      </w:r>
      <w:r w:rsidRPr="00D22957">
        <w:t>m</w:t>
      </w:r>
      <w:r w:rsidRPr="00D22957">
        <w:rPr>
          <w:rFonts w:hint="eastAsia"/>
        </w:rPr>
        <w:t>防爆，应对原电磁阀中存在的潜在火花元件进行处理，若有检测或限制电磁阀表面温度超温的措施更佳。</w:t>
      </w:r>
    </w:p>
    <w:p w:rsidR="00BA6182" w:rsidRPr="00D22957" w:rsidRDefault="00BA6182" w:rsidP="00BA6182">
      <w:pPr>
        <w:numPr>
          <w:ilvl w:val="2"/>
          <w:numId w:val="14"/>
        </w:numPr>
      </w:pPr>
      <w:r w:rsidRPr="00D22957">
        <w:rPr>
          <w:rFonts w:hint="eastAsia"/>
        </w:rPr>
        <w:t>电瓶：知名品牌防爆电瓶。</w:t>
      </w:r>
    </w:p>
    <w:p w:rsidR="00BA6182" w:rsidRPr="00D22957" w:rsidRDefault="00BA6182" w:rsidP="00BA6182">
      <w:pPr>
        <w:numPr>
          <w:ilvl w:val="2"/>
          <w:numId w:val="14"/>
        </w:numPr>
      </w:pPr>
      <w:r w:rsidRPr="00D22957">
        <w:rPr>
          <w:rFonts w:hint="eastAsia"/>
        </w:rPr>
        <w:t>电瓶插头：专业防爆插头。</w:t>
      </w:r>
    </w:p>
    <w:p w:rsidR="00BA6182" w:rsidRPr="00D22957" w:rsidRDefault="00BA6182" w:rsidP="00BA6182">
      <w:pPr>
        <w:numPr>
          <w:ilvl w:val="2"/>
          <w:numId w:val="14"/>
        </w:numPr>
      </w:pPr>
      <w:r w:rsidRPr="00D22957">
        <w:rPr>
          <w:rFonts w:hint="eastAsia"/>
        </w:rPr>
        <w:t>工作灯、转向灯、倒车灯、刹车灯等灯具：专业防爆灯具。</w:t>
      </w:r>
    </w:p>
    <w:p w:rsidR="00BA6182" w:rsidRPr="00D22957" w:rsidRDefault="00BA6182" w:rsidP="00BA6182">
      <w:pPr>
        <w:numPr>
          <w:ilvl w:val="2"/>
          <w:numId w:val="14"/>
        </w:numPr>
      </w:pPr>
      <w:r w:rsidRPr="00D22957">
        <w:rPr>
          <w:rFonts w:hint="eastAsia"/>
        </w:rPr>
        <w:t>操作开关、感应装置、倒车蜂鸣器：本安型防爆。</w:t>
      </w:r>
    </w:p>
    <w:p w:rsidR="00BA6182" w:rsidRPr="00D22957" w:rsidRDefault="00BA6182" w:rsidP="00BA6182">
      <w:pPr>
        <w:numPr>
          <w:ilvl w:val="2"/>
          <w:numId w:val="14"/>
        </w:numPr>
      </w:pPr>
      <w:r w:rsidRPr="00D22957">
        <w:rPr>
          <w:rFonts w:hint="eastAsia"/>
        </w:rPr>
        <w:t>钥匙开关及急停开关改成隔爆型开关。</w:t>
      </w:r>
    </w:p>
    <w:p w:rsidR="00BA6182" w:rsidRDefault="00BA6182" w:rsidP="00BA6182">
      <w:pPr>
        <w:numPr>
          <w:ilvl w:val="2"/>
          <w:numId w:val="14"/>
        </w:numPr>
      </w:pPr>
      <w:r w:rsidRPr="00D22957">
        <w:rPr>
          <w:rFonts w:hint="eastAsia"/>
        </w:rPr>
        <w:t>电缆及其他附件：专业防火电缆和隔爆线路接头</w:t>
      </w:r>
    </w:p>
    <w:p w:rsidR="00BA6182" w:rsidRDefault="00BA6182" w:rsidP="00BA6182">
      <w:pPr>
        <w:numPr>
          <w:ilvl w:val="1"/>
          <w:numId w:val="14"/>
        </w:numPr>
        <w:rPr>
          <w:rFonts w:hint="eastAsia"/>
        </w:rPr>
      </w:pPr>
      <w:r w:rsidRPr="00D22957">
        <w:rPr>
          <w:rFonts w:hint="eastAsia"/>
        </w:rPr>
        <w:t>机械、静电及其他</w:t>
      </w:r>
    </w:p>
    <w:p w:rsidR="00BA6182" w:rsidRPr="00D22957" w:rsidRDefault="00BA6182" w:rsidP="00BA6182">
      <w:pPr>
        <w:numPr>
          <w:ilvl w:val="2"/>
          <w:numId w:val="14"/>
        </w:numPr>
      </w:pPr>
      <w:r w:rsidRPr="00D22957">
        <w:rPr>
          <w:rFonts w:hint="eastAsia"/>
        </w:rPr>
        <w:t>货叉：用不产生火花的不锈钢包覆。</w:t>
      </w:r>
    </w:p>
    <w:p w:rsidR="00BA6182" w:rsidRPr="00D22957" w:rsidRDefault="00BA6182" w:rsidP="00BA6182">
      <w:pPr>
        <w:numPr>
          <w:ilvl w:val="2"/>
          <w:numId w:val="14"/>
        </w:numPr>
      </w:pPr>
      <w:r w:rsidRPr="00D22957">
        <w:rPr>
          <w:rFonts w:hint="eastAsia"/>
        </w:rPr>
        <w:t>车体塑料件：塑料件表面喷涂导电漆或包覆导电材料。</w:t>
      </w:r>
    </w:p>
    <w:p w:rsidR="00BA6182" w:rsidRPr="00D22957" w:rsidRDefault="00BA6182" w:rsidP="00BA6182">
      <w:pPr>
        <w:numPr>
          <w:ilvl w:val="2"/>
          <w:numId w:val="14"/>
        </w:numPr>
      </w:pPr>
      <w:r w:rsidRPr="00D22957">
        <w:rPr>
          <w:rFonts w:hint="eastAsia"/>
        </w:rPr>
        <w:t>刹车：按照</w:t>
      </w:r>
      <w:r>
        <w:rPr>
          <w:rFonts w:hint="eastAsia"/>
        </w:rPr>
        <w:t>不低于</w:t>
      </w:r>
      <w:r w:rsidRPr="00D22957">
        <w:rPr>
          <w:rFonts w:hint="eastAsia"/>
        </w:rPr>
        <w:t>国家标准</w:t>
      </w:r>
      <w:r w:rsidRPr="00D22957">
        <w:t>GB19854-20</w:t>
      </w:r>
      <w:r>
        <w:rPr>
          <w:rFonts w:hint="eastAsia"/>
        </w:rPr>
        <w:t>05</w:t>
      </w:r>
      <w:r w:rsidRPr="00D22957">
        <w:rPr>
          <w:rFonts w:hint="eastAsia"/>
        </w:rPr>
        <w:t>对刹车防爆保护，刹车片衬里不能含有金属物质，在刹车片上加装刹车温度保护和刹车磨损保护。</w:t>
      </w:r>
    </w:p>
    <w:p w:rsidR="00BA6182" w:rsidRPr="00D22957" w:rsidRDefault="00BA6182" w:rsidP="00BA6182">
      <w:pPr>
        <w:numPr>
          <w:ilvl w:val="2"/>
          <w:numId w:val="14"/>
        </w:numPr>
      </w:pPr>
      <w:r w:rsidRPr="00D22957">
        <w:rPr>
          <w:rFonts w:hint="eastAsia"/>
        </w:rPr>
        <w:t>轮胎：确保整车对地电阻，满足防静电要求。</w:t>
      </w:r>
    </w:p>
    <w:p w:rsidR="00BA6182" w:rsidRDefault="00BA6182" w:rsidP="00BA6182">
      <w:pPr>
        <w:numPr>
          <w:ilvl w:val="2"/>
          <w:numId w:val="14"/>
        </w:numPr>
      </w:pPr>
      <w:r w:rsidRPr="00D22957">
        <w:rPr>
          <w:rFonts w:hint="eastAsia"/>
        </w:rPr>
        <w:t>所有金</w:t>
      </w:r>
      <w:r>
        <w:rPr>
          <w:rFonts w:hint="eastAsia"/>
        </w:rPr>
        <w:t>属部件均与车体可靠地连接，并确保整车可靠接地</w:t>
      </w:r>
      <w:r w:rsidRPr="00D22957">
        <w:rPr>
          <w:rFonts w:hint="eastAsia"/>
        </w:rPr>
        <w:t>。</w:t>
      </w: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ind w:left="907"/>
        <w:rPr>
          <w:rFonts w:hint="eastAsia"/>
        </w:rPr>
      </w:pPr>
    </w:p>
    <w:p w:rsidR="00BA6182" w:rsidRDefault="00BA6182" w:rsidP="00BA6182">
      <w:pPr>
        <w:rPr>
          <w:rFonts w:hint="eastAsia"/>
        </w:rPr>
      </w:pPr>
    </w:p>
    <w:p w:rsidR="00BA6182" w:rsidRDefault="00BA6182" w:rsidP="00BA6182">
      <w:pPr>
        <w:jc w:val="center"/>
        <w:rPr>
          <w:rFonts w:eastAsia="黑体" w:hint="eastAsia"/>
          <w:sz w:val="28"/>
          <w:szCs w:val="28"/>
        </w:rPr>
      </w:pPr>
      <w:r w:rsidRPr="00411275">
        <w:rPr>
          <w:rFonts w:eastAsia="黑体" w:hint="eastAsia"/>
          <w:sz w:val="28"/>
          <w:szCs w:val="28"/>
        </w:rPr>
        <w:t>三、商务要求</w:t>
      </w:r>
    </w:p>
    <w:p w:rsidR="00BA6182" w:rsidRPr="00DD2B2F" w:rsidRDefault="00BA6182" w:rsidP="00BA6182">
      <w:pPr>
        <w:jc w:val="center"/>
        <w:rPr>
          <w:rFonts w:eastAsia="黑体"/>
          <w:sz w:val="28"/>
          <w:szCs w:val="28"/>
        </w:rPr>
      </w:pPr>
    </w:p>
    <w:p w:rsidR="00BA6182" w:rsidRPr="00411275" w:rsidRDefault="00BA6182" w:rsidP="00BA6182">
      <w:pPr>
        <w:numPr>
          <w:ilvl w:val="0"/>
          <w:numId w:val="15"/>
        </w:numPr>
        <w:rPr>
          <w:b/>
        </w:rPr>
      </w:pPr>
      <w:r w:rsidRPr="00411275">
        <w:rPr>
          <w:rFonts w:hint="eastAsia"/>
          <w:b/>
        </w:rPr>
        <w:t>交货期</w:t>
      </w:r>
    </w:p>
    <w:p w:rsidR="00BA6182" w:rsidRPr="0041350A" w:rsidRDefault="00BA6182" w:rsidP="00BA6182">
      <w:pPr>
        <w:numPr>
          <w:ilvl w:val="1"/>
          <w:numId w:val="15"/>
        </w:numPr>
      </w:pPr>
      <w:r w:rsidRPr="00411275">
        <w:rPr>
          <w:rFonts w:hint="eastAsia"/>
        </w:rPr>
        <w:t>签定合同后按合同和招标、投标文件约定的要求和标准进行交货验收，交货期为</w:t>
      </w:r>
      <w:r>
        <w:rPr>
          <w:rFonts w:hint="eastAsia"/>
        </w:rPr>
        <w:t>2016</w:t>
      </w:r>
      <w:r>
        <w:rPr>
          <w:rFonts w:hint="eastAsia"/>
        </w:rPr>
        <w:t>年</w:t>
      </w:r>
      <w:r>
        <w:rPr>
          <w:rFonts w:hint="eastAsia"/>
        </w:rPr>
        <w:t>12</w:t>
      </w:r>
      <w:r>
        <w:rPr>
          <w:rFonts w:hint="eastAsia"/>
        </w:rPr>
        <w:t>月</w:t>
      </w:r>
      <w:r>
        <w:rPr>
          <w:rFonts w:hint="eastAsia"/>
        </w:rPr>
        <w:t>31</w:t>
      </w:r>
      <w:r>
        <w:rPr>
          <w:rFonts w:hint="eastAsia"/>
        </w:rPr>
        <w:t>日前交货</w:t>
      </w:r>
      <w:r w:rsidRPr="00411275">
        <w:rPr>
          <w:rFonts w:hint="eastAsia"/>
        </w:rPr>
        <w:t>。“交货期”指所有货物运抵现场安装调试完毕后交付用户验收的日期。</w:t>
      </w:r>
    </w:p>
    <w:p w:rsidR="00BA6182" w:rsidRPr="00411275" w:rsidRDefault="00BA6182" w:rsidP="00BA6182"/>
    <w:p w:rsidR="00BA6182" w:rsidRPr="00411275" w:rsidRDefault="00BA6182" w:rsidP="00BA6182">
      <w:pPr>
        <w:numPr>
          <w:ilvl w:val="0"/>
          <w:numId w:val="15"/>
        </w:numPr>
        <w:rPr>
          <w:b/>
        </w:rPr>
      </w:pPr>
      <w:r>
        <w:rPr>
          <w:rFonts w:hint="eastAsia"/>
          <w:b/>
        </w:rPr>
        <w:t>项目</w:t>
      </w:r>
      <w:r w:rsidRPr="00411275">
        <w:rPr>
          <w:rFonts w:hint="eastAsia"/>
          <w:b/>
        </w:rPr>
        <w:t>验收</w:t>
      </w:r>
    </w:p>
    <w:p w:rsidR="00BA6182" w:rsidRPr="003C70EF" w:rsidRDefault="00BA6182" w:rsidP="00BA6182">
      <w:pPr>
        <w:numPr>
          <w:ilvl w:val="1"/>
          <w:numId w:val="15"/>
        </w:numPr>
        <w:rPr>
          <w:rFonts w:hint="eastAsia"/>
        </w:rPr>
      </w:pPr>
      <w:r w:rsidRPr="003C70EF">
        <w:rPr>
          <w:rFonts w:hint="eastAsia"/>
        </w:rPr>
        <w:t>由采购方牵头组织验收，验收时甲乙双方必须同时进行。</w:t>
      </w:r>
    </w:p>
    <w:p w:rsidR="00BA6182" w:rsidRPr="003C70EF" w:rsidRDefault="00BA6182" w:rsidP="00BA6182">
      <w:pPr>
        <w:numPr>
          <w:ilvl w:val="1"/>
          <w:numId w:val="15"/>
        </w:numPr>
        <w:rPr>
          <w:rFonts w:hint="eastAsia"/>
        </w:rPr>
      </w:pPr>
      <w:r w:rsidRPr="003C70EF">
        <w:rPr>
          <w:rFonts w:hint="eastAsia"/>
        </w:rPr>
        <w:t>设备到达后要求外包装完好无损，产品铭牌清晰，表明产品的型号、编号、出产日期及技术参数等。</w:t>
      </w:r>
    </w:p>
    <w:p w:rsidR="00BA6182" w:rsidRPr="003C70EF" w:rsidRDefault="00BA6182" w:rsidP="00BA6182">
      <w:pPr>
        <w:numPr>
          <w:ilvl w:val="1"/>
          <w:numId w:val="15"/>
        </w:numPr>
        <w:rPr>
          <w:rFonts w:hint="eastAsia"/>
        </w:rPr>
      </w:pPr>
      <w:r w:rsidRPr="003C70EF">
        <w:rPr>
          <w:rFonts w:hint="eastAsia"/>
        </w:rPr>
        <w:t>出具产品合格证书及质量保证书，配件清单与货品相符。</w:t>
      </w:r>
    </w:p>
    <w:p w:rsidR="00BA6182" w:rsidRPr="003C70EF" w:rsidRDefault="00BA6182" w:rsidP="00BA6182">
      <w:pPr>
        <w:numPr>
          <w:ilvl w:val="1"/>
          <w:numId w:val="15"/>
        </w:numPr>
        <w:rPr>
          <w:rFonts w:hint="eastAsia"/>
        </w:rPr>
      </w:pPr>
      <w:r w:rsidRPr="003C70EF">
        <w:rPr>
          <w:rFonts w:hint="eastAsia"/>
        </w:rPr>
        <w:t>现场操作完成以下动作：在空载（只有驾驶人员）情形下行走、加速、减速、转向、制动动作，货叉升降是否达到高度，是否灵活平稳，满载情形下重复上述动作。要求操作方便、运行平顺，电动机声音无异常，液压部位无渗漏油渍。</w:t>
      </w:r>
    </w:p>
    <w:p w:rsidR="00BA6182" w:rsidRDefault="00BA6182" w:rsidP="00BA6182">
      <w:pPr>
        <w:numPr>
          <w:ilvl w:val="1"/>
          <w:numId w:val="15"/>
        </w:numPr>
        <w:rPr>
          <w:rFonts w:hint="eastAsia"/>
        </w:rPr>
      </w:pPr>
      <w:r>
        <w:rPr>
          <w:rFonts w:hint="eastAsia"/>
        </w:rPr>
        <w:t>甲乙双方验收合格后，填写验收报告，双方确认签字认可方可生效。</w:t>
      </w:r>
    </w:p>
    <w:p w:rsidR="00BA6182" w:rsidRPr="00411275" w:rsidRDefault="00BA6182" w:rsidP="00BA6182">
      <w:pPr>
        <w:ind w:left="907"/>
      </w:pPr>
    </w:p>
    <w:p w:rsidR="00BA6182" w:rsidRPr="0046222E" w:rsidRDefault="00BA6182" w:rsidP="00BA6182">
      <w:pPr>
        <w:numPr>
          <w:ilvl w:val="0"/>
          <w:numId w:val="15"/>
        </w:numPr>
        <w:rPr>
          <w:rFonts w:hint="eastAsia"/>
          <w:b/>
        </w:rPr>
      </w:pPr>
      <w:r>
        <w:rPr>
          <w:rFonts w:hint="eastAsia"/>
          <w:b/>
          <w:szCs w:val="21"/>
        </w:rPr>
        <w:t>包装运输</w:t>
      </w:r>
    </w:p>
    <w:p w:rsidR="00BA6182" w:rsidRDefault="00BA6182" w:rsidP="00BA6182">
      <w:pPr>
        <w:ind w:left="907"/>
        <w:rPr>
          <w:rFonts w:hint="eastAsia"/>
        </w:rPr>
      </w:pPr>
      <w:r w:rsidRPr="00482CE4">
        <w:rPr>
          <w:rFonts w:hint="eastAsia"/>
        </w:rPr>
        <w:t>所有设备的包装由制造商按标准负责提供</w:t>
      </w:r>
      <w:r>
        <w:rPr>
          <w:rFonts w:hint="eastAsia"/>
        </w:rPr>
        <w:t>，</w:t>
      </w:r>
      <w:r w:rsidRPr="00482CE4">
        <w:rPr>
          <w:rFonts w:hint="eastAsia"/>
        </w:rPr>
        <w:t>采用恰当的方式将货物运抵交货地点</w:t>
      </w:r>
    </w:p>
    <w:p w:rsidR="00BA6182" w:rsidRDefault="00BA6182" w:rsidP="00BA6182">
      <w:pPr>
        <w:ind w:left="907"/>
        <w:rPr>
          <w:rFonts w:hint="eastAsia"/>
          <w:b/>
        </w:rPr>
      </w:pPr>
    </w:p>
    <w:p w:rsidR="00BA6182" w:rsidRDefault="00BA6182" w:rsidP="00BA6182">
      <w:pPr>
        <w:numPr>
          <w:ilvl w:val="0"/>
          <w:numId w:val="15"/>
        </w:numPr>
        <w:rPr>
          <w:rFonts w:hint="eastAsia"/>
          <w:b/>
        </w:rPr>
      </w:pPr>
      <w:r w:rsidRPr="00411275">
        <w:rPr>
          <w:rFonts w:hint="eastAsia"/>
          <w:b/>
        </w:rPr>
        <w:t>质保期及售后服务</w:t>
      </w:r>
    </w:p>
    <w:p w:rsidR="00BA6182" w:rsidRPr="007219AE" w:rsidRDefault="00BA6182" w:rsidP="00BA6182">
      <w:pPr>
        <w:numPr>
          <w:ilvl w:val="1"/>
          <w:numId w:val="15"/>
        </w:numPr>
      </w:pPr>
      <w:r w:rsidRPr="007219AE">
        <w:rPr>
          <w:rFonts w:hint="eastAsia"/>
        </w:rPr>
        <w:t>负责对使用和管理人员提供操作、安全和技术培训。</w:t>
      </w:r>
    </w:p>
    <w:p w:rsidR="00BA6182" w:rsidRPr="007219AE" w:rsidRDefault="00BA6182" w:rsidP="00BA6182">
      <w:pPr>
        <w:numPr>
          <w:ilvl w:val="1"/>
          <w:numId w:val="15"/>
        </w:numPr>
      </w:pPr>
      <w:r w:rsidRPr="007219AE">
        <w:rPr>
          <w:rFonts w:hint="eastAsia"/>
        </w:rPr>
        <w:t>提供优质的售后服务，在接到招标方故障报修通知后，</w:t>
      </w:r>
      <w:r w:rsidRPr="007219AE">
        <w:rPr>
          <w:rFonts w:hint="eastAsia"/>
        </w:rPr>
        <w:t>2</w:t>
      </w:r>
      <w:r w:rsidRPr="007219AE">
        <w:rPr>
          <w:rFonts w:hint="eastAsia"/>
        </w:rPr>
        <w:t>小时内响应并提供维修方案，需现场解决的问题</w:t>
      </w:r>
      <w:r w:rsidRPr="007219AE">
        <w:rPr>
          <w:rFonts w:hint="eastAsia"/>
        </w:rPr>
        <w:t>24</w:t>
      </w:r>
      <w:r w:rsidRPr="007219AE">
        <w:rPr>
          <w:rFonts w:hint="eastAsia"/>
        </w:rPr>
        <w:t>小时内赶到现场解决。</w:t>
      </w:r>
    </w:p>
    <w:p w:rsidR="00BA6182" w:rsidRPr="007219AE" w:rsidRDefault="00BA6182" w:rsidP="00BA6182">
      <w:pPr>
        <w:numPr>
          <w:ilvl w:val="1"/>
          <w:numId w:val="15"/>
        </w:numPr>
      </w:pPr>
      <w:r w:rsidRPr="007219AE">
        <w:rPr>
          <w:rFonts w:hint="eastAsia"/>
        </w:rPr>
        <w:t>质保期：质保期要求自设备交付使用验收合格之日起</w:t>
      </w:r>
      <w:r w:rsidRPr="007219AE">
        <w:rPr>
          <w:rFonts w:hint="eastAsia"/>
        </w:rPr>
        <w:t>1</w:t>
      </w:r>
      <w:r w:rsidRPr="007219AE">
        <w:rPr>
          <w:rFonts w:hint="eastAsia"/>
        </w:rPr>
        <w:t>年以上（含一年）或</w:t>
      </w:r>
      <w:r w:rsidRPr="007219AE">
        <w:t>2000</w:t>
      </w:r>
      <w:r w:rsidRPr="007219AE">
        <w:rPr>
          <w:rFonts w:hint="eastAsia"/>
        </w:rPr>
        <w:t>小时以上（含</w:t>
      </w:r>
      <w:r w:rsidRPr="007219AE">
        <w:rPr>
          <w:rFonts w:hint="eastAsia"/>
        </w:rPr>
        <w:t>2000</w:t>
      </w:r>
      <w:r w:rsidRPr="007219AE">
        <w:rPr>
          <w:rFonts w:hint="eastAsia"/>
        </w:rPr>
        <w:t>小时）。</w:t>
      </w:r>
    </w:p>
    <w:p w:rsidR="00BA6182" w:rsidRPr="007219AE" w:rsidRDefault="00BA6182" w:rsidP="00BA6182">
      <w:pPr>
        <w:numPr>
          <w:ilvl w:val="1"/>
          <w:numId w:val="15"/>
        </w:numPr>
      </w:pPr>
      <w:r w:rsidRPr="007219AE">
        <w:rPr>
          <w:rFonts w:hint="eastAsia"/>
        </w:rPr>
        <w:t>符合国家及地方现行的技术标准和安全规范要求，确保车辆改造后使用安全、可靠、运行稳定。</w:t>
      </w:r>
    </w:p>
    <w:p w:rsidR="00BA6182" w:rsidRPr="007219AE" w:rsidRDefault="00BA6182" w:rsidP="00BA6182">
      <w:pPr>
        <w:numPr>
          <w:ilvl w:val="1"/>
          <w:numId w:val="15"/>
        </w:numPr>
      </w:pPr>
      <w:r w:rsidRPr="007219AE">
        <w:rPr>
          <w:rFonts w:hint="eastAsia"/>
        </w:rPr>
        <w:t>供应商应能提供长期良好的售后服务，并在招标文件中提供详细具体的售后服务承诺条款及保证。</w:t>
      </w:r>
    </w:p>
    <w:p w:rsidR="00BA6182" w:rsidRPr="00D22957" w:rsidRDefault="00BA6182" w:rsidP="00BA6182">
      <w:pPr>
        <w:numPr>
          <w:ilvl w:val="1"/>
          <w:numId w:val="15"/>
        </w:numPr>
      </w:pPr>
      <w:r w:rsidRPr="007219AE">
        <w:rPr>
          <w:rFonts w:hint="eastAsia"/>
        </w:rPr>
        <w:t>供应商可提供除招标文件要求之外的其他售后服务优惠条件</w:t>
      </w:r>
      <w:r w:rsidRPr="00D22957">
        <w:rPr>
          <w:rFonts w:hint="eastAsia"/>
        </w:rPr>
        <w:t>。</w:t>
      </w:r>
    </w:p>
    <w:p w:rsidR="00BA6182" w:rsidRDefault="00BA6182" w:rsidP="00BA6182">
      <w:pPr>
        <w:ind w:left="907"/>
        <w:rPr>
          <w:rFonts w:hint="eastAsia"/>
        </w:rPr>
      </w:pPr>
    </w:p>
    <w:p w:rsidR="00BA6182" w:rsidRPr="00847E42" w:rsidRDefault="00BA6182" w:rsidP="00BA6182">
      <w:pPr>
        <w:numPr>
          <w:ilvl w:val="0"/>
          <w:numId w:val="15"/>
        </w:numPr>
        <w:rPr>
          <w:b/>
        </w:rPr>
      </w:pPr>
      <w:r w:rsidRPr="00847E42">
        <w:rPr>
          <w:rFonts w:hint="eastAsia"/>
          <w:b/>
        </w:rPr>
        <w:t>付款方式</w:t>
      </w:r>
    </w:p>
    <w:p w:rsidR="00BA6182" w:rsidRPr="007219AE" w:rsidRDefault="00BA6182" w:rsidP="00BA6182">
      <w:pPr>
        <w:numPr>
          <w:ilvl w:val="1"/>
          <w:numId w:val="15"/>
        </w:numPr>
      </w:pPr>
      <w:r w:rsidRPr="007219AE">
        <w:rPr>
          <w:rFonts w:hint="eastAsia"/>
        </w:rPr>
        <w:t>中标方在向招标公司足额缴纳中标服务费并领取中标通知书后与招标方签订项目合同。</w:t>
      </w:r>
    </w:p>
    <w:p w:rsidR="00BA6182" w:rsidRPr="007219AE" w:rsidRDefault="00BA6182" w:rsidP="00BA6182">
      <w:pPr>
        <w:numPr>
          <w:ilvl w:val="1"/>
          <w:numId w:val="15"/>
        </w:numPr>
      </w:pPr>
      <w:r w:rsidRPr="007219AE">
        <w:rPr>
          <w:rFonts w:hint="eastAsia"/>
        </w:rPr>
        <w:t>合同签订后</w:t>
      </w:r>
      <w:r w:rsidRPr="007219AE">
        <w:t>10</w:t>
      </w:r>
      <w:r w:rsidRPr="007219AE">
        <w:rPr>
          <w:rFonts w:hint="eastAsia"/>
        </w:rPr>
        <w:t>个工作日，招标方向中标方支付合同总额的</w:t>
      </w:r>
      <w:r w:rsidRPr="007219AE">
        <w:rPr>
          <w:rFonts w:hint="eastAsia"/>
        </w:rPr>
        <w:t>2</w:t>
      </w:r>
      <w:r w:rsidRPr="007219AE">
        <w:t>0%</w:t>
      </w:r>
      <w:r w:rsidRPr="007219AE">
        <w:rPr>
          <w:rFonts w:hint="eastAsia"/>
        </w:rPr>
        <w:t>预付款，中标方向招标方开具合同总额</w:t>
      </w:r>
      <w:r w:rsidRPr="007219AE">
        <w:rPr>
          <w:rFonts w:hint="eastAsia"/>
        </w:rPr>
        <w:t>2</w:t>
      </w:r>
      <w:r w:rsidRPr="007219AE">
        <w:t>0%</w:t>
      </w:r>
      <w:r w:rsidRPr="007219AE">
        <w:rPr>
          <w:rFonts w:hint="eastAsia"/>
        </w:rPr>
        <w:t>的增值税发票。</w:t>
      </w:r>
    </w:p>
    <w:p w:rsidR="00BA6182" w:rsidRPr="007219AE" w:rsidRDefault="00BA6182" w:rsidP="00BA6182">
      <w:pPr>
        <w:numPr>
          <w:ilvl w:val="1"/>
          <w:numId w:val="15"/>
        </w:numPr>
      </w:pPr>
      <w:r w:rsidRPr="007219AE">
        <w:rPr>
          <w:rFonts w:hint="eastAsia"/>
        </w:rPr>
        <w:t>验收合格后</w:t>
      </w:r>
      <w:r w:rsidRPr="007219AE">
        <w:t>10</w:t>
      </w:r>
      <w:r w:rsidRPr="007219AE">
        <w:rPr>
          <w:rFonts w:hint="eastAsia"/>
        </w:rPr>
        <w:t>个工作日，招标方向中标方支付合同总额的</w:t>
      </w:r>
      <w:r w:rsidRPr="007219AE">
        <w:rPr>
          <w:rFonts w:hint="eastAsia"/>
        </w:rPr>
        <w:t>7</w:t>
      </w:r>
      <w:r w:rsidRPr="007219AE">
        <w:t>0%</w:t>
      </w:r>
      <w:r w:rsidRPr="007219AE">
        <w:rPr>
          <w:rFonts w:hint="eastAsia"/>
        </w:rPr>
        <w:t>，同时中标方向招标方开具合同总额</w:t>
      </w:r>
      <w:r w:rsidRPr="007219AE">
        <w:rPr>
          <w:rFonts w:hint="eastAsia"/>
        </w:rPr>
        <w:t>7</w:t>
      </w:r>
      <w:r w:rsidRPr="007219AE">
        <w:t>0%</w:t>
      </w:r>
      <w:r w:rsidRPr="007219AE">
        <w:rPr>
          <w:rFonts w:hint="eastAsia"/>
        </w:rPr>
        <w:t>的增值税发票。</w:t>
      </w:r>
    </w:p>
    <w:p w:rsidR="00BA6182" w:rsidRPr="009D194C" w:rsidRDefault="00BA6182" w:rsidP="00BA6182">
      <w:pPr>
        <w:numPr>
          <w:ilvl w:val="1"/>
          <w:numId w:val="15"/>
        </w:numPr>
        <w:rPr>
          <w:rFonts w:ascii="宋体" w:hAnsi="宋体" w:cs="宋体"/>
          <w:bCs/>
          <w:szCs w:val="21"/>
        </w:rPr>
      </w:pPr>
      <w:r w:rsidRPr="007219AE">
        <w:rPr>
          <w:rFonts w:hint="eastAsia"/>
        </w:rPr>
        <w:t>验收合格六个月内，车辆使用正常。招标方向中标方支付合同总额的</w:t>
      </w:r>
      <w:r w:rsidRPr="007219AE">
        <w:t>10%</w:t>
      </w:r>
      <w:r w:rsidRPr="007219AE">
        <w:rPr>
          <w:rFonts w:hint="eastAsia"/>
        </w:rPr>
        <w:t>，同时中标方向招标方开具合同总额</w:t>
      </w:r>
      <w:r w:rsidRPr="007219AE">
        <w:t>10%</w:t>
      </w:r>
      <w:r w:rsidRPr="007219AE">
        <w:rPr>
          <w:rFonts w:hint="eastAsia"/>
        </w:rPr>
        <w:t>的发票</w:t>
      </w:r>
      <w:r w:rsidRPr="00C820AC">
        <w:rPr>
          <w:rFonts w:ascii="宋体" w:hAnsi="宋体" w:hint="eastAsia"/>
          <w:szCs w:val="21"/>
        </w:rPr>
        <w:t>。</w:t>
      </w:r>
    </w:p>
    <w:p w:rsidR="00BA6182" w:rsidRPr="00411275" w:rsidRDefault="00BA6182" w:rsidP="00BA6182"/>
    <w:p w:rsidR="00BA6182" w:rsidRDefault="00BA6182" w:rsidP="00BA6182">
      <w:pPr>
        <w:ind w:left="907"/>
        <w:rPr>
          <w:rFonts w:hint="eastAsia"/>
        </w:rPr>
      </w:pPr>
    </w:p>
    <w:p w:rsidR="00AF18AF" w:rsidRPr="00BA6182" w:rsidRDefault="00AF18AF" w:rsidP="00BA6182"/>
    <w:sectPr w:rsidR="00AF18AF" w:rsidRPr="00BA6182" w:rsidSect="00A60762">
      <w:headerReference w:type="default" r:id="rId7"/>
      <w:footerReference w:type="even" r:id="rId8"/>
      <w:footerReference w:type="default" r:id="rId9"/>
      <w:pgSz w:w="11906" w:h="16838" w:code="9"/>
      <w:pgMar w:top="1440" w:right="1797" w:bottom="1440" w:left="180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A1D" w:rsidRDefault="00A12A1D" w:rsidP="00073B83">
      <w:r>
        <w:separator/>
      </w:r>
    </w:p>
  </w:endnote>
  <w:endnote w:type="continuationSeparator" w:id="1">
    <w:p w:rsidR="00A12A1D" w:rsidRDefault="00A12A1D" w:rsidP="00073B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utura Bk">
    <w:altName w:val="Arial Unicode MS"/>
    <w:charset w:val="00"/>
    <w:family w:val="swiss"/>
    <w:pitch w:val="variable"/>
    <w:sig w:usb0="00000000" w:usb1="580E204A" w:usb2="00000010" w:usb3="00000000" w:csb0="0004009F" w:csb1="00000000"/>
  </w:font>
  <w:font w:name="Arial">
    <w:panose1 w:val="020B0604020202020204"/>
    <w:charset w:val="00"/>
    <w:family w:val="swiss"/>
    <w:pitch w:val="variable"/>
    <w:sig w:usb0="20002A87" w:usb1="80000000" w:usb2="00000008"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523783" w:rsidP="00B866C5">
    <w:pPr>
      <w:pStyle w:val="a4"/>
      <w:framePr w:wrap="around" w:vAnchor="text" w:hAnchor="margin" w:xAlign="center" w:y="1"/>
      <w:rPr>
        <w:rStyle w:val="a5"/>
      </w:rPr>
    </w:pPr>
    <w:r>
      <w:rPr>
        <w:rStyle w:val="a5"/>
      </w:rPr>
      <w:fldChar w:fldCharType="begin"/>
    </w:r>
    <w:r w:rsidR="00FF7F95">
      <w:rPr>
        <w:rStyle w:val="a5"/>
      </w:rPr>
      <w:instrText xml:space="preserve">PAGE  </w:instrText>
    </w:r>
    <w:r>
      <w:rPr>
        <w:rStyle w:val="a5"/>
      </w:rPr>
      <w:fldChar w:fldCharType="end"/>
    </w:r>
  </w:p>
  <w:p w:rsidR="001E081E" w:rsidRDefault="00A12A1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523783" w:rsidP="00B866C5">
    <w:pPr>
      <w:pStyle w:val="a4"/>
      <w:framePr w:wrap="around" w:vAnchor="text" w:hAnchor="margin" w:xAlign="center" w:y="1"/>
      <w:rPr>
        <w:rStyle w:val="a5"/>
      </w:rPr>
    </w:pPr>
    <w:r>
      <w:rPr>
        <w:rStyle w:val="a5"/>
      </w:rPr>
      <w:fldChar w:fldCharType="begin"/>
    </w:r>
    <w:r w:rsidR="00FF7F95">
      <w:rPr>
        <w:rStyle w:val="a5"/>
      </w:rPr>
      <w:instrText xml:space="preserve">PAGE  </w:instrText>
    </w:r>
    <w:r>
      <w:rPr>
        <w:rStyle w:val="a5"/>
      </w:rPr>
      <w:fldChar w:fldCharType="separate"/>
    </w:r>
    <w:r w:rsidR="00BA6182">
      <w:rPr>
        <w:rStyle w:val="a5"/>
        <w:noProof/>
      </w:rPr>
      <w:t>6</w:t>
    </w:r>
    <w:r>
      <w:rPr>
        <w:rStyle w:val="a5"/>
      </w:rPr>
      <w:fldChar w:fldCharType="end"/>
    </w:r>
  </w:p>
  <w:p w:rsidR="001E081E" w:rsidRDefault="00A12A1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A1D" w:rsidRDefault="00A12A1D" w:rsidP="00073B83">
      <w:r>
        <w:separator/>
      </w:r>
    </w:p>
  </w:footnote>
  <w:footnote w:type="continuationSeparator" w:id="1">
    <w:p w:rsidR="00A12A1D" w:rsidRDefault="00A12A1D" w:rsidP="00073B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81E" w:rsidRDefault="00FF7F95">
    <w:pPr>
      <w:pStyle w:val="a3"/>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627C8"/>
    <w:multiLevelType w:val="multilevel"/>
    <w:tmpl w:val="D94CBA88"/>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259A41C7"/>
    <w:multiLevelType w:val="multilevel"/>
    <w:tmpl w:val="2AC40FEA"/>
    <w:lvl w:ilvl="0">
      <w:start w:val="1"/>
      <w:numFmt w:val="decimal"/>
      <w:lvlText w:val="%1."/>
      <w:lvlJc w:val="left"/>
      <w:pPr>
        <w:tabs>
          <w:tab w:val="num" w:pos="907"/>
        </w:tabs>
        <w:ind w:left="907" w:hanging="907"/>
      </w:pPr>
      <w:rPr>
        <w:rFonts w:hint="eastAsia"/>
      </w:rPr>
    </w:lvl>
    <w:lvl w:ilvl="1">
      <w:start w:val="1"/>
      <w:numFmt w:val="decimal"/>
      <w:lvlText w:val="%1.%2."/>
      <w:lvlJc w:val="left"/>
      <w:pPr>
        <w:tabs>
          <w:tab w:val="num" w:pos="907"/>
        </w:tabs>
        <w:ind w:left="907" w:hanging="907"/>
      </w:pPr>
      <w:rPr>
        <w:rFonts w:ascii="Times New Roman" w:hAnsi="Times New Roman" w:cs="Times New Roman" w:hint="default"/>
        <w:sz w:val="21"/>
        <w:szCs w:val="21"/>
      </w:rPr>
    </w:lvl>
    <w:lvl w:ilvl="2">
      <w:start w:val="1"/>
      <w:numFmt w:val="decimal"/>
      <w:lvlText w:val="%1.%2.%3."/>
      <w:lvlJc w:val="left"/>
      <w:pPr>
        <w:tabs>
          <w:tab w:val="num" w:pos="907"/>
        </w:tabs>
        <w:ind w:left="907" w:hanging="907"/>
      </w:pPr>
      <w:rPr>
        <w:rFonts w:ascii="Times New Roman" w:hAnsi="Times New Roman" w:cs="Times New Roman" w:hint="default"/>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07"/>
        </w:tabs>
        <w:ind w:left="907" w:hanging="907"/>
      </w:pPr>
      <w:rPr>
        <w:rFonts w:hint="eastAsia"/>
      </w:rPr>
    </w:lvl>
    <w:lvl w:ilvl="5">
      <w:start w:val="1"/>
      <w:numFmt w:val="decimal"/>
      <w:lvlText w:val="%1.%2.%3.%4.%5.%6."/>
      <w:lvlJc w:val="left"/>
      <w:pPr>
        <w:tabs>
          <w:tab w:val="num" w:pos="907"/>
        </w:tabs>
        <w:ind w:left="907" w:hanging="907"/>
      </w:pPr>
      <w:rPr>
        <w:rFonts w:hint="eastAsia"/>
      </w:rPr>
    </w:lvl>
    <w:lvl w:ilvl="6">
      <w:start w:val="1"/>
      <w:numFmt w:val="decimal"/>
      <w:lvlText w:val="%1.%2.%3.%4.%5.%6.%7."/>
      <w:lvlJc w:val="left"/>
      <w:pPr>
        <w:tabs>
          <w:tab w:val="num" w:pos="907"/>
        </w:tabs>
        <w:ind w:left="907" w:hanging="907"/>
      </w:pPr>
      <w:rPr>
        <w:rFonts w:hint="eastAsia"/>
      </w:rPr>
    </w:lvl>
    <w:lvl w:ilvl="7">
      <w:start w:val="1"/>
      <w:numFmt w:val="decimal"/>
      <w:lvlText w:val="%1.%2.%3.%4.%5.%6.%7.%8."/>
      <w:lvlJc w:val="left"/>
      <w:pPr>
        <w:tabs>
          <w:tab w:val="num" w:pos="907"/>
        </w:tabs>
        <w:ind w:left="907" w:hanging="907"/>
      </w:pPr>
      <w:rPr>
        <w:rFonts w:hint="eastAsia"/>
      </w:rPr>
    </w:lvl>
    <w:lvl w:ilvl="8">
      <w:start w:val="1"/>
      <w:numFmt w:val="decimal"/>
      <w:lvlText w:val="%1.%2.%3.%4.%5.%6.%7.%8.%9."/>
      <w:lvlJc w:val="left"/>
      <w:pPr>
        <w:tabs>
          <w:tab w:val="num" w:pos="907"/>
        </w:tabs>
        <w:ind w:left="907" w:hanging="907"/>
      </w:pPr>
      <w:rPr>
        <w:rFonts w:hint="eastAsia"/>
      </w:rPr>
    </w:lvl>
  </w:abstractNum>
  <w:abstractNum w:abstractNumId="2">
    <w:nsid w:val="2F370D50"/>
    <w:multiLevelType w:val="multilevel"/>
    <w:tmpl w:val="D94CBA88"/>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385723DD"/>
    <w:multiLevelType w:val="multilevel"/>
    <w:tmpl w:val="FD0EAE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40A41628"/>
    <w:multiLevelType w:val="hybridMultilevel"/>
    <w:tmpl w:val="72EA07C4"/>
    <w:lvl w:ilvl="0" w:tplc="DB04A8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2FD371A"/>
    <w:multiLevelType w:val="hybridMultilevel"/>
    <w:tmpl w:val="54A81618"/>
    <w:lvl w:ilvl="0" w:tplc="CF9C332A">
      <w:start w:val="1"/>
      <w:numFmt w:val="decimal"/>
      <w:lvlText w:val="%1."/>
      <w:lvlJc w:val="left"/>
      <w:pPr>
        <w:tabs>
          <w:tab w:val="num" w:pos="907"/>
        </w:tabs>
        <w:ind w:left="907" w:hanging="907"/>
      </w:pPr>
      <w:rPr>
        <w:rFonts w:hint="default"/>
      </w:rPr>
    </w:lvl>
    <w:lvl w:ilvl="1" w:tplc="6B181174">
      <w:numFmt w:val="bullet"/>
      <w:lvlText w:val=""/>
      <w:lvlJc w:val="left"/>
      <w:pPr>
        <w:tabs>
          <w:tab w:val="num" w:pos="780"/>
        </w:tabs>
        <w:ind w:left="780" w:hanging="360"/>
      </w:pPr>
      <w:rPr>
        <w:rFonts w:ascii="Wingdings" w:eastAsia="宋体" w:hAnsi="Wingdings" w:cs="Times New Roman" w:hint="default"/>
      </w:rPr>
    </w:lvl>
    <w:lvl w:ilvl="2" w:tplc="CCB614C6">
      <w:start w:val="1"/>
      <w:numFmt w:val="japaneseCounting"/>
      <w:lvlText w:val="（%3）"/>
      <w:lvlJc w:val="left"/>
      <w:pPr>
        <w:ind w:left="1560" w:hanging="720"/>
      </w:pPr>
      <w:rPr>
        <w:rFonts w:hint="default"/>
      </w:rPr>
    </w:lvl>
    <w:lvl w:ilvl="3" w:tplc="1138F6B8">
      <w:start w:val="1"/>
      <w:numFmt w:val="decimal"/>
      <w:lvlText w:val="%4．"/>
      <w:lvlJc w:val="left"/>
      <w:pPr>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8E71AA7"/>
    <w:multiLevelType w:val="multilevel"/>
    <w:tmpl w:val="3F5024F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4A765B83"/>
    <w:multiLevelType w:val="multilevel"/>
    <w:tmpl w:val="56046C40"/>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4BD739BA"/>
    <w:multiLevelType w:val="hybridMultilevel"/>
    <w:tmpl w:val="30F0E9D8"/>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B90968"/>
    <w:multiLevelType w:val="hybridMultilevel"/>
    <w:tmpl w:val="52C8334A"/>
    <w:lvl w:ilvl="0" w:tplc="30F47F0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C29107B"/>
    <w:multiLevelType w:val="hybridMultilevel"/>
    <w:tmpl w:val="D9C29D3A"/>
    <w:lvl w:ilvl="0" w:tplc="33F83862">
      <w:start w:val="1"/>
      <w:numFmt w:val="decimal"/>
      <w:lvlText w:val="%1."/>
      <w:lvlJc w:val="left"/>
      <w:pPr>
        <w:tabs>
          <w:tab w:val="num" w:pos="907"/>
        </w:tabs>
        <w:ind w:left="907" w:hanging="907"/>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FA47C67"/>
    <w:multiLevelType w:val="multilevel"/>
    <w:tmpl w:val="F8BABA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0"/>
  </w:num>
  <w:num w:numId="2">
    <w:abstractNumId w:val="2"/>
  </w:num>
  <w:num w:numId="3">
    <w:abstractNumId w:val="0"/>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1"/>
  </w:num>
  <w:num w:numId="12">
    <w:abstractNumId w:val="7"/>
  </w:num>
  <w:num w:numId="13">
    <w:abstractNumId w:val="5"/>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3B83"/>
    <w:rsid w:val="00073B83"/>
    <w:rsid w:val="001B6DC1"/>
    <w:rsid w:val="00205F1B"/>
    <w:rsid w:val="00242162"/>
    <w:rsid w:val="00317C51"/>
    <w:rsid w:val="003A206C"/>
    <w:rsid w:val="003E2E24"/>
    <w:rsid w:val="00415338"/>
    <w:rsid w:val="0043746B"/>
    <w:rsid w:val="004A1ECB"/>
    <w:rsid w:val="004A3B91"/>
    <w:rsid w:val="004B0FF6"/>
    <w:rsid w:val="004B48D9"/>
    <w:rsid w:val="005128B9"/>
    <w:rsid w:val="00523783"/>
    <w:rsid w:val="0056343A"/>
    <w:rsid w:val="006B4D33"/>
    <w:rsid w:val="006B6994"/>
    <w:rsid w:val="006D5B07"/>
    <w:rsid w:val="006F4524"/>
    <w:rsid w:val="0075541E"/>
    <w:rsid w:val="0079475E"/>
    <w:rsid w:val="007C060D"/>
    <w:rsid w:val="007E0105"/>
    <w:rsid w:val="00887C2B"/>
    <w:rsid w:val="008A7207"/>
    <w:rsid w:val="008E3315"/>
    <w:rsid w:val="0097676A"/>
    <w:rsid w:val="009D52DB"/>
    <w:rsid w:val="00A12A1D"/>
    <w:rsid w:val="00AF0967"/>
    <w:rsid w:val="00AF18AF"/>
    <w:rsid w:val="00B434A6"/>
    <w:rsid w:val="00BA494D"/>
    <w:rsid w:val="00BA6182"/>
    <w:rsid w:val="00BF72D3"/>
    <w:rsid w:val="00C04D91"/>
    <w:rsid w:val="00C44A5D"/>
    <w:rsid w:val="00C547F3"/>
    <w:rsid w:val="00E74B8A"/>
    <w:rsid w:val="00F3411B"/>
    <w:rsid w:val="00F40DB7"/>
    <w:rsid w:val="00FF6228"/>
    <w:rsid w:val="00FF7F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B83"/>
    <w:pPr>
      <w:widowControl w:val="0"/>
      <w:jc w:val="both"/>
    </w:pPr>
    <w:rPr>
      <w:rFonts w:ascii="Times New Roman" w:eastAsia="宋体" w:hAnsi="Times New Roman" w:cs="Times New Roman"/>
      <w:szCs w:val="2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Char"/>
    <w:qFormat/>
    <w:rsid w:val="009D52DB"/>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a"/>
    <w:next w:val="a"/>
    <w:link w:val="3Char"/>
    <w:uiPriority w:val="9"/>
    <w:semiHidden/>
    <w:unhideWhenUsed/>
    <w:qFormat/>
    <w:rsid w:val="009D52DB"/>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9D52D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073B83"/>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073B83"/>
    <w:rPr>
      <w:sz w:val="18"/>
      <w:szCs w:val="18"/>
    </w:rPr>
  </w:style>
  <w:style w:type="paragraph" w:styleId="a4">
    <w:name w:val="footer"/>
    <w:basedOn w:val="a"/>
    <w:link w:val="Char0"/>
    <w:uiPriority w:val="99"/>
    <w:unhideWhenUsed/>
    <w:rsid w:val="00073B83"/>
    <w:pPr>
      <w:tabs>
        <w:tab w:val="center" w:pos="4153"/>
        <w:tab w:val="right" w:pos="8306"/>
      </w:tabs>
      <w:snapToGrid w:val="0"/>
      <w:jc w:val="left"/>
    </w:pPr>
    <w:rPr>
      <w:sz w:val="18"/>
      <w:szCs w:val="18"/>
    </w:rPr>
  </w:style>
  <w:style w:type="character" w:customStyle="1" w:styleId="Char0">
    <w:name w:val="页脚 Char"/>
    <w:basedOn w:val="a0"/>
    <w:link w:val="a4"/>
    <w:uiPriority w:val="99"/>
    <w:rsid w:val="00073B83"/>
    <w:rPr>
      <w:sz w:val="18"/>
      <w:szCs w:val="18"/>
    </w:rPr>
  </w:style>
  <w:style w:type="character" w:styleId="a5">
    <w:name w:val="page number"/>
    <w:basedOn w:val="a0"/>
    <w:rsid w:val="00073B83"/>
  </w:style>
  <w:style w:type="paragraph" w:styleId="a6">
    <w:name w:val="List Paragraph"/>
    <w:basedOn w:val="a"/>
    <w:uiPriority w:val="34"/>
    <w:qFormat/>
    <w:rsid w:val="004B0FF6"/>
    <w:pPr>
      <w:ind w:firstLineChars="200" w:firstLine="420"/>
    </w:pPr>
  </w:style>
  <w:style w:type="character" w:customStyle="1" w:styleId="Char1">
    <w:name w:val="表格非标题文字 Char"/>
    <w:link w:val="a7"/>
    <w:locked/>
    <w:rsid w:val="004B0FF6"/>
    <w:rPr>
      <w:rFonts w:ascii="Futura Bk" w:eastAsia="Futura Bk" w:hAnsi="Futura Bk"/>
      <w:sz w:val="18"/>
      <w:szCs w:val="21"/>
    </w:rPr>
  </w:style>
  <w:style w:type="paragraph" w:customStyle="1" w:styleId="a7">
    <w:name w:val="表格非标题文字"/>
    <w:link w:val="Char1"/>
    <w:qFormat/>
    <w:rsid w:val="004B0FF6"/>
    <w:pPr>
      <w:snapToGrid w:val="0"/>
      <w:spacing w:before="80" w:after="40"/>
    </w:pPr>
    <w:rPr>
      <w:rFonts w:ascii="Futura Bk" w:eastAsia="Futura Bk" w:hAnsi="Futura Bk"/>
      <w:sz w:val="18"/>
      <w:szCs w:val="21"/>
    </w:rPr>
  </w:style>
  <w:style w:type="paragraph" w:customStyle="1" w:styleId="a20">
    <w:name w:val="a2"/>
    <w:basedOn w:val="a"/>
    <w:rsid w:val="004B0FF6"/>
    <w:pPr>
      <w:widowControl/>
      <w:spacing w:before="100" w:beforeAutospacing="1" w:after="100" w:afterAutospacing="1"/>
      <w:jc w:val="left"/>
    </w:pPr>
    <w:rPr>
      <w:rFonts w:ascii="宋体" w:hAnsi="宋体" w:cs="宋体"/>
      <w:kern w:val="0"/>
      <w:sz w:val="24"/>
      <w:szCs w:val="22"/>
    </w:rPr>
  </w:style>
  <w:style w:type="character" w:customStyle="1" w:styleId="TableTextChar1">
    <w:name w:val="Table Text Char1"/>
    <w:link w:val="TableText"/>
    <w:locked/>
    <w:rsid w:val="004B0FF6"/>
    <w:rPr>
      <w:sz w:val="18"/>
      <w:szCs w:val="24"/>
    </w:rPr>
  </w:style>
  <w:style w:type="paragraph" w:customStyle="1" w:styleId="TableText">
    <w:name w:val="Table Text"/>
    <w:basedOn w:val="a"/>
    <w:link w:val="TableTextChar1"/>
    <w:qFormat/>
    <w:rsid w:val="004B0FF6"/>
    <w:rPr>
      <w:rFonts w:asciiTheme="minorHAnsi" w:eastAsiaTheme="minorEastAsia" w:hAnsiTheme="minorHAnsi" w:cstheme="minorBidi"/>
      <w:sz w:val="18"/>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basedOn w:val="a0"/>
    <w:link w:val="2"/>
    <w:rsid w:val="009D52DB"/>
    <w:rPr>
      <w:rFonts w:ascii="宋体" w:eastAsia="宋体" w:hAnsi="宋体" w:cs="Times New Roman"/>
      <w:b/>
      <w:kern w:val="0"/>
      <w:sz w:val="24"/>
      <w:szCs w:val="20"/>
    </w:rPr>
  </w:style>
  <w:style w:type="paragraph" w:styleId="a8">
    <w:name w:val="Title"/>
    <w:basedOn w:val="a"/>
    <w:link w:val="Char2"/>
    <w:qFormat/>
    <w:rsid w:val="009D52DB"/>
    <w:pPr>
      <w:spacing w:before="240" w:after="60"/>
      <w:jc w:val="center"/>
      <w:outlineLvl w:val="0"/>
    </w:pPr>
    <w:rPr>
      <w:rFonts w:ascii="Arial" w:eastAsia="隶书" w:hAnsi="Arial"/>
      <w:b/>
      <w:bCs/>
      <w:kern w:val="0"/>
      <w:sz w:val="32"/>
      <w:szCs w:val="32"/>
    </w:rPr>
  </w:style>
  <w:style w:type="character" w:customStyle="1" w:styleId="Char2">
    <w:name w:val="标题 Char"/>
    <w:basedOn w:val="a0"/>
    <w:link w:val="a8"/>
    <w:rsid w:val="009D52DB"/>
    <w:rPr>
      <w:rFonts w:ascii="Arial" w:eastAsia="隶书" w:hAnsi="Arial" w:cs="Times New Roman"/>
      <w:b/>
      <w:bCs/>
      <w:kern w:val="0"/>
      <w:sz w:val="32"/>
      <w:szCs w:val="32"/>
    </w:rPr>
  </w:style>
  <w:style w:type="character" w:styleId="a9">
    <w:name w:val="Hyperlink"/>
    <w:rsid w:val="009D52DB"/>
    <w:rPr>
      <w:color w:val="0000FF"/>
      <w:u w:val="single"/>
    </w:rPr>
  </w:style>
  <w:style w:type="paragraph" w:styleId="aa">
    <w:name w:val="Subtitle"/>
    <w:basedOn w:val="a"/>
    <w:next w:val="a"/>
    <w:link w:val="Char3"/>
    <w:uiPriority w:val="11"/>
    <w:qFormat/>
    <w:rsid w:val="009D52DB"/>
    <w:pPr>
      <w:spacing w:before="240" w:after="60" w:line="312" w:lineRule="auto"/>
      <w:jc w:val="center"/>
      <w:outlineLvl w:val="1"/>
    </w:pPr>
    <w:rPr>
      <w:rFonts w:ascii="Cambria" w:hAnsi="Cambria"/>
      <w:b/>
      <w:bCs/>
      <w:kern w:val="28"/>
      <w:sz w:val="32"/>
      <w:szCs w:val="32"/>
    </w:rPr>
  </w:style>
  <w:style w:type="character" w:customStyle="1" w:styleId="Char3">
    <w:name w:val="副标题 Char"/>
    <w:basedOn w:val="a0"/>
    <w:link w:val="aa"/>
    <w:uiPriority w:val="11"/>
    <w:rsid w:val="009D52DB"/>
    <w:rPr>
      <w:rFonts w:ascii="Cambria" w:eastAsia="宋体" w:hAnsi="Cambria" w:cs="Times New Roman"/>
      <w:b/>
      <w:bCs/>
      <w:kern w:val="28"/>
      <w:sz w:val="32"/>
      <w:szCs w:val="32"/>
    </w:rPr>
  </w:style>
  <w:style w:type="character" w:customStyle="1" w:styleId="3Char">
    <w:name w:val="标题 3 Char"/>
    <w:basedOn w:val="a0"/>
    <w:link w:val="3"/>
    <w:uiPriority w:val="9"/>
    <w:semiHidden/>
    <w:rsid w:val="009D52DB"/>
    <w:rPr>
      <w:rFonts w:ascii="Times New Roman" w:eastAsia="宋体" w:hAnsi="Times New Roman" w:cs="Times New Roman"/>
      <w:b/>
      <w:bCs/>
      <w:sz w:val="32"/>
      <w:szCs w:val="32"/>
    </w:rPr>
  </w:style>
  <w:style w:type="character" w:customStyle="1" w:styleId="4Char">
    <w:name w:val="标题 4 Char"/>
    <w:basedOn w:val="a0"/>
    <w:link w:val="4"/>
    <w:uiPriority w:val="9"/>
    <w:semiHidden/>
    <w:rsid w:val="009D52DB"/>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16739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655</Words>
  <Characters>3735</Characters>
  <Application>Microsoft Office Word</Application>
  <DocSecurity>0</DocSecurity>
  <Lines>31</Lines>
  <Paragraphs>8</Paragraphs>
  <ScaleCrop>false</ScaleCrop>
  <Company>WwW.YlmF.CoM</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雨林木风</cp:lastModifiedBy>
  <cp:revision>16</cp:revision>
  <dcterms:created xsi:type="dcterms:W3CDTF">2016-07-04T09:34:00Z</dcterms:created>
  <dcterms:modified xsi:type="dcterms:W3CDTF">2016-09-09T07:22:00Z</dcterms:modified>
</cp:coreProperties>
</file>