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A5" w:rsidRPr="0004200E" w:rsidRDefault="007A6BA5" w:rsidP="007A6BA5">
      <w:pPr>
        <w:jc w:val="center"/>
        <w:rPr>
          <w:b/>
          <w:sz w:val="30"/>
          <w:szCs w:val="30"/>
        </w:rPr>
      </w:pPr>
      <w:r w:rsidRPr="0004200E">
        <w:rPr>
          <w:rFonts w:hAnsi="Calibri"/>
          <w:b/>
          <w:sz w:val="30"/>
          <w:szCs w:val="30"/>
        </w:rPr>
        <w:t>二、项目清单</w:t>
      </w:r>
    </w:p>
    <w:p w:rsidR="007A6BA5" w:rsidRPr="0004200E" w:rsidRDefault="007A6BA5" w:rsidP="007A6BA5"/>
    <w:tbl>
      <w:tblPr>
        <w:tblW w:w="8512" w:type="dxa"/>
        <w:jc w:val="right"/>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843"/>
        <w:gridCol w:w="2410"/>
        <w:gridCol w:w="850"/>
        <w:gridCol w:w="851"/>
        <w:gridCol w:w="1566"/>
      </w:tblGrid>
      <w:tr w:rsidR="007A6BA5" w:rsidRPr="0004200E" w:rsidTr="00BE563E">
        <w:trPr>
          <w:jc w:val="right"/>
        </w:trPr>
        <w:tc>
          <w:tcPr>
            <w:tcW w:w="992" w:type="dxa"/>
            <w:vAlign w:val="center"/>
          </w:tcPr>
          <w:p w:rsidR="007A6BA5" w:rsidRPr="0004200E" w:rsidRDefault="007A6BA5" w:rsidP="00BE563E">
            <w:pPr>
              <w:jc w:val="center"/>
              <w:rPr>
                <w:bCs/>
                <w:szCs w:val="21"/>
              </w:rPr>
            </w:pPr>
            <w:r w:rsidRPr="0004200E">
              <w:rPr>
                <w:bCs/>
                <w:szCs w:val="21"/>
              </w:rPr>
              <w:t>序号</w:t>
            </w:r>
          </w:p>
        </w:tc>
        <w:tc>
          <w:tcPr>
            <w:tcW w:w="1843" w:type="dxa"/>
            <w:vAlign w:val="center"/>
          </w:tcPr>
          <w:p w:rsidR="007A6BA5" w:rsidRPr="0004200E" w:rsidRDefault="007A6BA5" w:rsidP="00BE563E">
            <w:pPr>
              <w:jc w:val="center"/>
              <w:rPr>
                <w:bCs/>
                <w:szCs w:val="21"/>
              </w:rPr>
            </w:pPr>
            <w:r w:rsidRPr="0004200E">
              <w:rPr>
                <w:szCs w:val="21"/>
              </w:rPr>
              <w:t>采购计划编号</w:t>
            </w:r>
          </w:p>
        </w:tc>
        <w:tc>
          <w:tcPr>
            <w:tcW w:w="2410" w:type="dxa"/>
            <w:vAlign w:val="center"/>
          </w:tcPr>
          <w:p w:rsidR="007A6BA5" w:rsidRDefault="007A6BA5" w:rsidP="00BE563E">
            <w:pPr>
              <w:jc w:val="center"/>
              <w:rPr>
                <w:rFonts w:hint="eastAsia"/>
                <w:bCs/>
                <w:szCs w:val="21"/>
              </w:rPr>
            </w:pPr>
            <w:r w:rsidRPr="0004200E">
              <w:rPr>
                <w:bCs/>
                <w:szCs w:val="21"/>
              </w:rPr>
              <w:t>品名</w:t>
            </w:r>
          </w:p>
          <w:p w:rsidR="007A6BA5" w:rsidRPr="0004200E" w:rsidRDefault="007A6BA5" w:rsidP="00BE563E">
            <w:pPr>
              <w:jc w:val="center"/>
              <w:rPr>
                <w:bCs/>
                <w:szCs w:val="21"/>
              </w:rPr>
            </w:pPr>
            <w:r w:rsidRPr="0004200E">
              <w:rPr>
                <w:bCs/>
                <w:szCs w:val="21"/>
              </w:rPr>
              <w:t>（服务名称）</w:t>
            </w:r>
          </w:p>
        </w:tc>
        <w:tc>
          <w:tcPr>
            <w:tcW w:w="850" w:type="dxa"/>
            <w:vAlign w:val="center"/>
          </w:tcPr>
          <w:p w:rsidR="007A6BA5" w:rsidRDefault="007A6BA5" w:rsidP="00BE563E">
            <w:pPr>
              <w:jc w:val="center"/>
              <w:rPr>
                <w:rFonts w:hint="eastAsia"/>
                <w:bCs/>
                <w:szCs w:val="21"/>
              </w:rPr>
            </w:pPr>
            <w:r>
              <w:rPr>
                <w:rFonts w:hint="eastAsia"/>
                <w:bCs/>
                <w:szCs w:val="21"/>
              </w:rPr>
              <w:t>计量</w:t>
            </w:r>
          </w:p>
          <w:p w:rsidR="007A6BA5" w:rsidRPr="0004200E" w:rsidRDefault="007A6BA5" w:rsidP="00BE563E">
            <w:pPr>
              <w:jc w:val="center"/>
              <w:rPr>
                <w:bCs/>
                <w:szCs w:val="21"/>
              </w:rPr>
            </w:pPr>
            <w:r w:rsidRPr="0004200E">
              <w:rPr>
                <w:bCs/>
                <w:szCs w:val="21"/>
              </w:rPr>
              <w:t>单位</w:t>
            </w:r>
          </w:p>
        </w:tc>
        <w:tc>
          <w:tcPr>
            <w:tcW w:w="851" w:type="dxa"/>
            <w:vAlign w:val="center"/>
          </w:tcPr>
          <w:p w:rsidR="007A6BA5" w:rsidRPr="0004200E" w:rsidRDefault="007A6BA5" w:rsidP="00BE563E">
            <w:pPr>
              <w:jc w:val="center"/>
              <w:rPr>
                <w:bCs/>
                <w:szCs w:val="21"/>
              </w:rPr>
            </w:pPr>
            <w:r w:rsidRPr="0004200E">
              <w:rPr>
                <w:bCs/>
                <w:szCs w:val="21"/>
              </w:rPr>
              <w:t>数量</w:t>
            </w:r>
          </w:p>
        </w:tc>
        <w:tc>
          <w:tcPr>
            <w:tcW w:w="1566" w:type="dxa"/>
            <w:vAlign w:val="center"/>
          </w:tcPr>
          <w:p w:rsidR="007A6BA5" w:rsidRPr="0004200E" w:rsidRDefault="007A6BA5" w:rsidP="00BE563E">
            <w:pPr>
              <w:jc w:val="center"/>
              <w:rPr>
                <w:bCs/>
                <w:szCs w:val="21"/>
              </w:rPr>
            </w:pPr>
            <w:r w:rsidRPr="0004200E">
              <w:rPr>
                <w:bCs/>
                <w:szCs w:val="21"/>
              </w:rPr>
              <w:t>财政预算限额（元）</w:t>
            </w:r>
          </w:p>
        </w:tc>
      </w:tr>
      <w:tr w:rsidR="007A6BA5" w:rsidRPr="0004200E" w:rsidTr="00BE563E">
        <w:trPr>
          <w:trHeight w:val="210"/>
          <w:jc w:val="right"/>
        </w:trPr>
        <w:tc>
          <w:tcPr>
            <w:tcW w:w="992" w:type="dxa"/>
            <w:vAlign w:val="center"/>
          </w:tcPr>
          <w:p w:rsidR="007A6BA5" w:rsidRPr="0004200E" w:rsidRDefault="007A6BA5" w:rsidP="00BE563E">
            <w:pPr>
              <w:jc w:val="center"/>
              <w:rPr>
                <w:bCs/>
                <w:szCs w:val="21"/>
              </w:rPr>
            </w:pPr>
            <w:r w:rsidRPr="0004200E">
              <w:rPr>
                <w:bCs/>
                <w:szCs w:val="21"/>
              </w:rPr>
              <w:t>1</w:t>
            </w:r>
          </w:p>
        </w:tc>
        <w:tc>
          <w:tcPr>
            <w:tcW w:w="1843" w:type="dxa"/>
            <w:shd w:val="clear" w:color="auto" w:fill="auto"/>
            <w:vAlign w:val="center"/>
          </w:tcPr>
          <w:p w:rsidR="007A6BA5" w:rsidRDefault="007A6BA5" w:rsidP="00BE563E">
            <w:pPr>
              <w:jc w:val="center"/>
              <w:rPr>
                <w:rFonts w:hint="eastAsia"/>
              </w:rPr>
            </w:pPr>
            <w:r w:rsidRPr="0004200E">
              <w:t>PLAN-201</w:t>
            </w:r>
            <w:r>
              <w:rPr>
                <w:rFonts w:hint="eastAsia"/>
              </w:rPr>
              <w:t>5-</w:t>
            </w:r>
          </w:p>
          <w:p w:rsidR="007A6BA5" w:rsidRPr="0004200E" w:rsidRDefault="007A6BA5" w:rsidP="00BE563E">
            <w:pPr>
              <w:jc w:val="center"/>
              <w:rPr>
                <w:bCs/>
                <w:szCs w:val="21"/>
              </w:rPr>
            </w:pPr>
            <w:r>
              <w:rPr>
                <w:rFonts w:hint="eastAsia"/>
              </w:rPr>
              <w:t>088001-000038</w:t>
            </w:r>
          </w:p>
        </w:tc>
        <w:tc>
          <w:tcPr>
            <w:tcW w:w="2410" w:type="dxa"/>
            <w:vAlign w:val="center"/>
          </w:tcPr>
          <w:p w:rsidR="007A6BA5" w:rsidRPr="0004200E" w:rsidRDefault="007A6BA5" w:rsidP="00BE563E">
            <w:pPr>
              <w:jc w:val="center"/>
              <w:rPr>
                <w:bCs/>
                <w:szCs w:val="21"/>
              </w:rPr>
            </w:pPr>
            <w:r>
              <w:rPr>
                <w:rFonts w:hint="eastAsia"/>
              </w:rPr>
              <w:t>审判执行系统运行维护</w:t>
            </w:r>
          </w:p>
        </w:tc>
        <w:tc>
          <w:tcPr>
            <w:tcW w:w="850" w:type="dxa"/>
            <w:vAlign w:val="center"/>
          </w:tcPr>
          <w:p w:rsidR="007A6BA5" w:rsidRPr="0004200E" w:rsidRDefault="007A6BA5" w:rsidP="00BE563E">
            <w:pPr>
              <w:jc w:val="center"/>
              <w:rPr>
                <w:bCs/>
                <w:szCs w:val="21"/>
              </w:rPr>
            </w:pPr>
            <w:r w:rsidRPr="0004200E">
              <w:rPr>
                <w:bCs/>
                <w:szCs w:val="21"/>
              </w:rPr>
              <w:t>项</w:t>
            </w:r>
          </w:p>
        </w:tc>
        <w:tc>
          <w:tcPr>
            <w:tcW w:w="851" w:type="dxa"/>
            <w:vAlign w:val="center"/>
          </w:tcPr>
          <w:p w:rsidR="007A6BA5" w:rsidRPr="0004200E" w:rsidRDefault="007A6BA5" w:rsidP="00BE563E">
            <w:pPr>
              <w:jc w:val="center"/>
              <w:rPr>
                <w:bCs/>
                <w:szCs w:val="21"/>
              </w:rPr>
            </w:pPr>
            <w:r>
              <w:rPr>
                <w:rFonts w:hint="eastAsia"/>
                <w:bCs/>
                <w:szCs w:val="21"/>
              </w:rPr>
              <w:t>1</w:t>
            </w:r>
          </w:p>
        </w:tc>
        <w:tc>
          <w:tcPr>
            <w:tcW w:w="1566" w:type="dxa"/>
            <w:vAlign w:val="center"/>
          </w:tcPr>
          <w:p w:rsidR="007A6BA5" w:rsidRPr="00CC108C" w:rsidRDefault="007A6BA5" w:rsidP="00BE563E">
            <w:pPr>
              <w:jc w:val="center"/>
              <w:rPr>
                <w:bCs/>
                <w:color w:val="000000"/>
                <w:szCs w:val="21"/>
              </w:rPr>
            </w:pPr>
            <w:r>
              <w:rPr>
                <w:rFonts w:hint="eastAsia"/>
                <w:color w:val="000000"/>
              </w:rPr>
              <w:t>60</w:t>
            </w:r>
            <w:r w:rsidRPr="00CC108C">
              <w:rPr>
                <w:rFonts w:hint="eastAsia"/>
                <w:color w:val="000000"/>
              </w:rPr>
              <w:t>0</w:t>
            </w:r>
            <w:r w:rsidRPr="00CC108C">
              <w:rPr>
                <w:color w:val="000000"/>
              </w:rPr>
              <w:t>,000.00</w:t>
            </w:r>
          </w:p>
        </w:tc>
      </w:tr>
    </w:tbl>
    <w:p w:rsidR="007A6BA5" w:rsidRPr="00BF0928" w:rsidRDefault="007A6BA5" w:rsidP="007A6BA5">
      <w:pPr>
        <w:rPr>
          <w:b/>
          <w:bCs/>
          <w:color w:val="000000"/>
        </w:rPr>
      </w:pPr>
      <w:r w:rsidRPr="00BF0928">
        <w:rPr>
          <w:rFonts w:hint="eastAsia"/>
          <w:bCs/>
          <w:color w:val="000000"/>
        </w:rPr>
        <w:t>注：</w:t>
      </w:r>
      <w:r w:rsidRPr="00B4045A">
        <w:rPr>
          <w:rFonts w:hint="eastAsia"/>
          <w:bCs/>
          <w:color w:val="000000"/>
        </w:rPr>
        <w:t>投标报价超过预算金额的按无效标处理。</w:t>
      </w:r>
    </w:p>
    <w:p w:rsidR="007A6BA5" w:rsidRPr="0004200E" w:rsidRDefault="007A6BA5" w:rsidP="007A6BA5"/>
    <w:p w:rsidR="007A6BA5" w:rsidRDefault="007A6BA5" w:rsidP="007A6BA5">
      <w:pPr>
        <w:jc w:val="center"/>
        <w:rPr>
          <w:rFonts w:hAnsi="Calibri" w:hint="eastAsia"/>
          <w:b/>
          <w:sz w:val="30"/>
          <w:szCs w:val="30"/>
        </w:rPr>
      </w:pPr>
      <w:bookmarkStart w:id="0" w:name="_Toc128884461"/>
      <w:r w:rsidRPr="0004200E">
        <w:rPr>
          <w:rFonts w:hAnsi="Calibri"/>
          <w:b/>
          <w:sz w:val="30"/>
          <w:szCs w:val="30"/>
        </w:rPr>
        <w:t>三、采购项目概况</w:t>
      </w:r>
      <w:bookmarkEnd w:id="0"/>
    </w:p>
    <w:p w:rsidR="007A6BA5" w:rsidRDefault="007A6BA5" w:rsidP="007A6BA5">
      <w:pPr>
        <w:ind w:firstLineChars="200" w:firstLine="420"/>
        <w:rPr>
          <w:rFonts w:ascii="宋体" w:hAnsi="宋体" w:hint="eastAsia"/>
        </w:rPr>
      </w:pPr>
    </w:p>
    <w:p w:rsidR="007A6BA5" w:rsidRPr="00BF526D" w:rsidRDefault="007A6BA5" w:rsidP="007A6BA5">
      <w:pPr>
        <w:numPr>
          <w:ilvl w:val="0"/>
          <w:numId w:val="1"/>
        </w:numPr>
      </w:pPr>
      <w:r w:rsidRPr="007807A5">
        <w:rPr>
          <w:rFonts w:ascii="宋体" w:hAnsi="宋体" w:hint="eastAsia"/>
        </w:rPr>
        <w:t>项目背景</w:t>
      </w:r>
    </w:p>
    <w:p w:rsidR="007A6BA5" w:rsidRPr="00BF526D" w:rsidRDefault="007A6BA5" w:rsidP="007A6BA5">
      <w:pPr>
        <w:ind w:firstLineChars="200" w:firstLine="420"/>
      </w:pPr>
      <w:r w:rsidRPr="00BF526D">
        <w:rPr>
          <w:rFonts w:hint="eastAsia"/>
        </w:rPr>
        <w:t>随着我国法制建设的进一步深化，社会对案件执行工作有了更高的要求，法院案件执行工作出现了更多的新需求，为进一步加强执行工作的科学管理，深入贯彻落实中央关于解决执行难问题的指示精神，健全强化深圳市执行联动联席会议制度的相关内容，深圳市中级人民法院建立了全市法院执行体系，积极构建执行工作管理和执行联动的新机制。</w:t>
      </w:r>
    </w:p>
    <w:p w:rsidR="007A6BA5" w:rsidRPr="00BF526D" w:rsidRDefault="007A6BA5" w:rsidP="007A6BA5">
      <w:pPr>
        <w:ind w:firstLineChars="200" w:firstLine="420"/>
      </w:pPr>
      <w:r w:rsidRPr="00BF526D">
        <w:rPr>
          <w:rFonts w:hint="eastAsia"/>
        </w:rPr>
        <w:t>以高起点、高层次为基本原则，深圳市中级人民法院与负有协助查控（查询、查封、冻结被执行人财产及查找被执行人下落）法律义务的各职能单位之间建设了“司法查控网”，实现法院之间、法院与</w:t>
      </w:r>
      <w:proofErr w:type="gramStart"/>
      <w:r w:rsidRPr="00BF526D">
        <w:rPr>
          <w:rFonts w:hint="eastAsia"/>
        </w:rPr>
        <w:t>协执单位</w:t>
      </w:r>
      <w:proofErr w:type="gramEnd"/>
      <w:r w:rsidRPr="00BF526D">
        <w:rPr>
          <w:rFonts w:hint="eastAsia"/>
        </w:rPr>
        <w:t>之间沟通联络、信息互通，在全市范围内实现被执行人及财产查控工作的集约化、信息化、网络化，从而提升执行效率、维护司法权威。</w:t>
      </w:r>
    </w:p>
    <w:p w:rsidR="007A6BA5" w:rsidRDefault="007A6BA5" w:rsidP="007A6BA5">
      <w:pPr>
        <w:ind w:firstLineChars="200" w:firstLine="420"/>
        <w:rPr>
          <w:rFonts w:hint="eastAsia"/>
        </w:rPr>
      </w:pPr>
      <w:r w:rsidRPr="00BF526D">
        <w:rPr>
          <w:rFonts w:hint="eastAsia"/>
        </w:rPr>
        <w:t>随着执行系统的不断深化、推进、拓展，该系统逐步承担了全市大部分的协同执行业务，随着业务量的增加，系统的日常运</w:t>
      </w:r>
      <w:proofErr w:type="gramStart"/>
      <w:r w:rsidRPr="00BF526D">
        <w:rPr>
          <w:rFonts w:hint="eastAsia"/>
        </w:rPr>
        <w:t>维工作</w:t>
      </w:r>
      <w:proofErr w:type="gramEnd"/>
      <w:r w:rsidRPr="00BF526D">
        <w:rPr>
          <w:rFonts w:hint="eastAsia"/>
        </w:rPr>
        <w:t>变得繁杂沉重，深圳市中级法院计划通过对外采购运维服务的方式与外部技术单位合作，实现审判执行系统的稳定、集约、高效、低成本的运行。</w:t>
      </w:r>
    </w:p>
    <w:p w:rsidR="007A6BA5" w:rsidRPr="002B1612" w:rsidRDefault="007A6BA5" w:rsidP="007A6BA5">
      <w:pPr>
        <w:numPr>
          <w:ilvl w:val="0"/>
          <w:numId w:val="1"/>
        </w:numPr>
        <w:rPr>
          <w:rFonts w:ascii="宋体" w:hAnsi="宋体"/>
        </w:rPr>
      </w:pPr>
      <w:r w:rsidRPr="002B1612">
        <w:rPr>
          <w:rFonts w:ascii="宋体" w:hAnsi="宋体" w:hint="eastAsia"/>
        </w:rPr>
        <w:t>项目目标</w:t>
      </w:r>
    </w:p>
    <w:p w:rsidR="007A6BA5" w:rsidRDefault="007A6BA5" w:rsidP="007A6BA5">
      <w:pPr>
        <w:ind w:firstLineChars="200" w:firstLine="420"/>
      </w:pPr>
      <w:r>
        <w:rPr>
          <w:rFonts w:hint="eastAsia"/>
        </w:rPr>
        <w:t>按照“科学、规范、实用”的原则，以现有系统硬件环境为基础，以用户需求为导向，提供完善的执行系统运维服务。</w:t>
      </w:r>
    </w:p>
    <w:p w:rsidR="007A6BA5" w:rsidRDefault="007A6BA5" w:rsidP="007A6BA5">
      <w:pPr>
        <w:ind w:firstLineChars="200" w:firstLine="420"/>
      </w:pPr>
      <w:r>
        <w:rPr>
          <w:rFonts w:hint="eastAsia"/>
        </w:rPr>
        <w:t>具体目标：</w:t>
      </w:r>
    </w:p>
    <w:p w:rsidR="007A6BA5" w:rsidRPr="002B1612" w:rsidRDefault="007A6BA5" w:rsidP="007A6BA5">
      <w:pPr>
        <w:numPr>
          <w:ilvl w:val="1"/>
          <w:numId w:val="3"/>
        </w:numPr>
        <w:rPr>
          <w:rFonts w:ascii="宋体" w:hAnsi="宋体"/>
        </w:rPr>
      </w:pPr>
      <w:r w:rsidRPr="002B1612">
        <w:rPr>
          <w:rFonts w:ascii="宋体" w:hAnsi="宋体" w:hint="eastAsia"/>
        </w:rPr>
        <w:t>构建规范的执行系统运维服务体系。</w:t>
      </w:r>
    </w:p>
    <w:p w:rsidR="007A6BA5" w:rsidRPr="002B1612" w:rsidRDefault="007A6BA5" w:rsidP="007A6BA5">
      <w:pPr>
        <w:numPr>
          <w:ilvl w:val="1"/>
          <w:numId w:val="3"/>
        </w:numPr>
        <w:rPr>
          <w:rFonts w:ascii="宋体" w:hAnsi="宋体"/>
        </w:rPr>
      </w:pPr>
      <w:r w:rsidRPr="002B1612">
        <w:rPr>
          <w:rFonts w:ascii="宋体" w:hAnsi="宋体" w:hint="eastAsia"/>
        </w:rPr>
        <w:t>建立强效的执行系统运维服务响应机制。</w:t>
      </w:r>
    </w:p>
    <w:p w:rsidR="007A6BA5" w:rsidRPr="002B1612" w:rsidRDefault="007A6BA5" w:rsidP="007A6BA5">
      <w:pPr>
        <w:numPr>
          <w:ilvl w:val="1"/>
          <w:numId w:val="3"/>
        </w:numPr>
        <w:rPr>
          <w:rFonts w:ascii="宋体" w:hAnsi="宋体" w:hint="eastAsia"/>
        </w:rPr>
      </w:pPr>
      <w:r w:rsidRPr="002B1612">
        <w:rPr>
          <w:rFonts w:ascii="宋体" w:hAnsi="宋体" w:hint="eastAsia"/>
        </w:rPr>
        <w:t>提供高质的执行系统运维服务。</w:t>
      </w:r>
    </w:p>
    <w:p w:rsidR="007A6BA5" w:rsidRPr="002B1612" w:rsidRDefault="007A6BA5" w:rsidP="007A6BA5">
      <w:pPr>
        <w:numPr>
          <w:ilvl w:val="0"/>
          <w:numId w:val="1"/>
        </w:numPr>
        <w:rPr>
          <w:rFonts w:ascii="宋体" w:hAnsi="宋体" w:hint="eastAsia"/>
        </w:rPr>
      </w:pPr>
      <w:proofErr w:type="gramStart"/>
      <w:r w:rsidRPr="002B1612">
        <w:rPr>
          <w:rFonts w:ascii="宋体" w:hAnsi="宋体" w:hint="eastAsia"/>
        </w:rPr>
        <w:t>维保服务</w:t>
      </w:r>
      <w:proofErr w:type="gramEnd"/>
      <w:r w:rsidRPr="002B1612">
        <w:rPr>
          <w:rFonts w:ascii="宋体" w:hAnsi="宋体" w:hint="eastAsia"/>
        </w:rPr>
        <w:t>内容</w:t>
      </w:r>
    </w:p>
    <w:p w:rsidR="007A6BA5" w:rsidRDefault="007A6BA5" w:rsidP="007A6BA5">
      <w:pPr>
        <w:ind w:firstLineChars="200" w:firstLine="420"/>
        <w:rPr>
          <w:rFonts w:hint="eastAsia"/>
        </w:rPr>
      </w:pPr>
      <w:r w:rsidRPr="000C36F5">
        <w:rPr>
          <w:rFonts w:hint="eastAsia"/>
        </w:rPr>
        <w:t>提供</w:t>
      </w:r>
      <w:r>
        <w:rPr>
          <w:rFonts w:hint="eastAsia"/>
        </w:rPr>
        <w:t>执行</w:t>
      </w:r>
      <w:r w:rsidRPr="000C36F5">
        <w:rPr>
          <w:rFonts w:hint="eastAsia"/>
        </w:rPr>
        <w:t>系统运维服务，包括远程热线指导、问题诊断及处理、业务应急响应、软件系统稳定性完善及优化、系统升级部署、系统定期检查、数据处理及上报等内容。</w:t>
      </w:r>
    </w:p>
    <w:p w:rsidR="007A6BA5" w:rsidRPr="00356CF1" w:rsidRDefault="007A6BA5" w:rsidP="007A6BA5">
      <w:pPr>
        <w:ind w:firstLineChars="200" w:firstLine="420"/>
      </w:pPr>
    </w:p>
    <w:p w:rsidR="007A6BA5" w:rsidRDefault="007A6BA5" w:rsidP="007A6BA5">
      <w:pPr>
        <w:jc w:val="center"/>
        <w:rPr>
          <w:rFonts w:hAnsi="Calibri" w:hint="eastAsia"/>
          <w:b/>
          <w:sz w:val="30"/>
          <w:szCs w:val="30"/>
        </w:rPr>
      </w:pPr>
      <w:r w:rsidRPr="0004200E">
        <w:rPr>
          <w:rFonts w:hAnsi="Calibri"/>
          <w:b/>
          <w:sz w:val="30"/>
          <w:szCs w:val="30"/>
        </w:rPr>
        <w:t>四、</w:t>
      </w:r>
      <w:r>
        <w:rPr>
          <w:rFonts w:hAnsi="Calibri" w:hint="eastAsia"/>
          <w:b/>
          <w:sz w:val="30"/>
          <w:szCs w:val="30"/>
        </w:rPr>
        <w:t>项目管理要求</w:t>
      </w:r>
    </w:p>
    <w:p w:rsidR="007A6BA5" w:rsidRDefault="007A6BA5" w:rsidP="007A6BA5">
      <w:pPr>
        <w:ind w:left="567"/>
        <w:rPr>
          <w:rFonts w:ascii="宋体" w:hAnsi="宋体" w:hint="eastAsia"/>
        </w:rPr>
      </w:pPr>
      <w:bookmarkStart w:id="1" w:name="_Toc335834961"/>
    </w:p>
    <w:p w:rsidR="007A6BA5" w:rsidRPr="002B1612" w:rsidRDefault="007A6BA5" w:rsidP="007A6BA5">
      <w:pPr>
        <w:numPr>
          <w:ilvl w:val="0"/>
          <w:numId w:val="4"/>
        </w:numPr>
        <w:rPr>
          <w:rFonts w:ascii="宋体" w:hAnsi="宋体"/>
        </w:rPr>
      </w:pPr>
      <w:r w:rsidRPr="002B1612">
        <w:rPr>
          <w:rFonts w:ascii="宋体" w:hAnsi="宋体" w:hint="eastAsia"/>
        </w:rPr>
        <w:t>项目管理整体要求</w:t>
      </w:r>
      <w:bookmarkEnd w:id="1"/>
    </w:p>
    <w:p w:rsidR="007A6BA5" w:rsidRPr="002B1612" w:rsidRDefault="007A6BA5" w:rsidP="007A6BA5">
      <w:pPr>
        <w:numPr>
          <w:ilvl w:val="1"/>
          <w:numId w:val="2"/>
        </w:numPr>
        <w:rPr>
          <w:rFonts w:ascii="宋体" w:hAnsi="宋体"/>
        </w:rPr>
      </w:pPr>
      <w:r w:rsidRPr="002B1612">
        <w:rPr>
          <w:rFonts w:ascii="宋体" w:hAnsi="宋体" w:hint="eastAsia"/>
        </w:rPr>
        <w:t>中标方应成立项目管理组织，严格遵守深圳市中级法院的项目管控要求。</w:t>
      </w:r>
    </w:p>
    <w:p w:rsidR="007A6BA5" w:rsidRPr="002B1612" w:rsidRDefault="007A6BA5" w:rsidP="007A6BA5">
      <w:pPr>
        <w:numPr>
          <w:ilvl w:val="1"/>
          <w:numId w:val="2"/>
        </w:numPr>
        <w:rPr>
          <w:rFonts w:ascii="宋体" w:hAnsi="宋体"/>
        </w:rPr>
      </w:pPr>
      <w:r w:rsidRPr="002B1612">
        <w:rPr>
          <w:rFonts w:ascii="宋体" w:hAnsi="宋体" w:hint="eastAsia"/>
        </w:rPr>
        <w:t>中标方应基于成熟的项目管理方法论，制订完善的项目管理制度、流程，合理划分项目管理的阶段，在项目运</w:t>
      </w:r>
      <w:proofErr w:type="gramStart"/>
      <w:r w:rsidRPr="002B1612">
        <w:rPr>
          <w:rFonts w:ascii="宋体" w:hAnsi="宋体" w:hint="eastAsia"/>
        </w:rPr>
        <w:t>维过程</w:t>
      </w:r>
      <w:proofErr w:type="gramEnd"/>
      <w:r w:rsidRPr="002B1612">
        <w:rPr>
          <w:rFonts w:ascii="宋体" w:hAnsi="宋体" w:hint="eastAsia"/>
        </w:rPr>
        <w:t>中对项目进行规范化管理，确保项目运维进度和质量。</w:t>
      </w:r>
    </w:p>
    <w:p w:rsidR="007A6BA5" w:rsidRPr="002B1612" w:rsidRDefault="007A6BA5" w:rsidP="007A6BA5">
      <w:pPr>
        <w:numPr>
          <w:ilvl w:val="1"/>
          <w:numId w:val="2"/>
        </w:numPr>
        <w:rPr>
          <w:rFonts w:ascii="宋体" w:hAnsi="宋体"/>
        </w:rPr>
      </w:pPr>
      <w:r w:rsidRPr="002B1612">
        <w:rPr>
          <w:rFonts w:ascii="宋体" w:hAnsi="宋体" w:hint="eastAsia"/>
        </w:rPr>
        <w:t>中标方应提供项目管理方案，至少应包括进度管理、风险管理、需求管理、质量管理、</w:t>
      </w:r>
      <w:r w:rsidRPr="002B1612">
        <w:rPr>
          <w:rFonts w:ascii="宋体" w:hAnsi="宋体" w:hint="eastAsia"/>
        </w:rPr>
        <w:lastRenderedPageBreak/>
        <w:t>时间管理、沟通管理等。</w:t>
      </w:r>
    </w:p>
    <w:p w:rsidR="007A6BA5" w:rsidRDefault="007A6BA5" w:rsidP="007A6BA5">
      <w:pPr>
        <w:numPr>
          <w:ilvl w:val="1"/>
          <w:numId w:val="2"/>
        </w:numPr>
        <w:rPr>
          <w:rFonts w:ascii="宋体" w:hAnsi="宋体" w:hint="eastAsia"/>
        </w:rPr>
      </w:pPr>
      <w:r w:rsidRPr="002B1612">
        <w:rPr>
          <w:rFonts w:ascii="宋体" w:hAnsi="宋体" w:hint="eastAsia"/>
        </w:rPr>
        <w:t>中标方应根据项目管理的需要，提供和使用项目管理工具。</w:t>
      </w:r>
    </w:p>
    <w:p w:rsidR="007A6BA5" w:rsidRDefault="007A6BA5" w:rsidP="007A6BA5">
      <w:pPr>
        <w:numPr>
          <w:ilvl w:val="0"/>
          <w:numId w:val="4"/>
        </w:numPr>
        <w:rPr>
          <w:rFonts w:ascii="宋体" w:hAnsi="宋体"/>
        </w:rPr>
      </w:pPr>
      <w:r>
        <w:rPr>
          <w:rFonts w:ascii="宋体" w:hAnsi="宋体" w:hint="eastAsia"/>
        </w:rPr>
        <w:t>项目管理组织和人员要求</w:t>
      </w:r>
    </w:p>
    <w:p w:rsidR="007A6BA5" w:rsidRPr="002B1612" w:rsidRDefault="007A6BA5" w:rsidP="007A6BA5">
      <w:pPr>
        <w:ind w:left="567"/>
        <w:rPr>
          <w:rFonts w:ascii="宋体" w:hAnsi="宋体"/>
        </w:rPr>
      </w:pPr>
      <w:r>
        <w:rPr>
          <w:rFonts w:ascii="宋体" w:hAnsi="宋体" w:hint="eastAsia"/>
        </w:rPr>
        <w:t>项目必须在深圳市中级人民法院的领导下进行维护，根据项目运维需要，成立项目管理、运维、质量保证等实施组织。</w:t>
      </w:r>
      <w:r w:rsidRPr="002B1612">
        <w:rPr>
          <w:rFonts w:ascii="宋体" w:hAnsi="宋体" w:hint="eastAsia"/>
        </w:rPr>
        <w:t>中标方所安排的运维驻场人员必须遵守国家的政策、法令，严格执行业主方的各项规章制度，服从业主方的管理和调度，认真履行工作职责，圆满完成业主方安排的工作任务。</w:t>
      </w:r>
      <w:bookmarkStart w:id="2" w:name="_Toc335834966"/>
    </w:p>
    <w:p w:rsidR="007A6BA5" w:rsidRPr="002B1612" w:rsidRDefault="007A6BA5" w:rsidP="007A6BA5">
      <w:pPr>
        <w:numPr>
          <w:ilvl w:val="1"/>
          <w:numId w:val="4"/>
        </w:numPr>
        <w:rPr>
          <w:rFonts w:ascii="宋体" w:hAnsi="宋体"/>
        </w:rPr>
      </w:pPr>
      <w:r w:rsidRPr="00E018E6">
        <w:rPr>
          <w:rFonts w:ascii="宋体" w:hAnsi="宋体" w:hint="eastAsia"/>
        </w:rPr>
        <w:t>项目组织机构</w:t>
      </w:r>
      <w:bookmarkEnd w:id="2"/>
    </w:p>
    <w:p w:rsidR="007A6BA5" w:rsidRDefault="007A6BA5" w:rsidP="007A6BA5">
      <w:pPr>
        <w:ind w:left="567"/>
        <w:rPr>
          <w:rFonts w:ascii="宋体" w:hAnsi="宋体"/>
        </w:rPr>
      </w:pPr>
      <w:r>
        <w:rPr>
          <w:rFonts w:ascii="宋体" w:hAnsi="宋体" w:hint="eastAsia"/>
        </w:rPr>
        <w:t>本项目成立由业主方、中标方共同组成的项目管理机构，负责整个项目的运维工作。中标方应成立项目管理组织，负责项目运</w:t>
      </w:r>
      <w:proofErr w:type="gramStart"/>
      <w:r>
        <w:rPr>
          <w:rFonts w:ascii="宋体" w:hAnsi="宋体" w:hint="eastAsia"/>
        </w:rPr>
        <w:t>维过程</w:t>
      </w:r>
      <w:proofErr w:type="gramEnd"/>
      <w:r>
        <w:rPr>
          <w:rFonts w:ascii="宋体" w:hAnsi="宋体" w:hint="eastAsia"/>
        </w:rPr>
        <w:t>的管理控制，以保证项目高效、有序的进行，确保运</w:t>
      </w:r>
      <w:proofErr w:type="gramStart"/>
      <w:r>
        <w:rPr>
          <w:rFonts w:ascii="宋体" w:hAnsi="宋体" w:hint="eastAsia"/>
        </w:rPr>
        <w:t>维工作</w:t>
      </w:r>
      <w:proofErr w:type="gramEnd"/>
      <w:r>
        <w:rPr>
          <w:rFonts w:ascii="宋体" w:hAnsi="宋体" w:hint="eastAsia"/>
        </w:rPr>
        <w:t>保质保量完成。</w:t>
      </w:r>
      <w:r w:rsidRPr="00207936">
        <w:rPr>
          <w:rFonts w:ascii="宋体" w:hAnsi="宋体" w:hint="eastAsia"/>
        </w:rPr>
        <w:t>中标方所安排的运维驻场人员</w:t>
      </w:r>
      <w:r>
        <w:rPr>
          <w:rFonts w:ascii="宋体" w:hAnsi="宋体" w:hint="eastAsia"/>
        </w:rPr>
        <w:t>必须严格遵守国家的政策法规，执行项目管理机构的各项规章制度，服从管理和调度，认真履行工作职责，圆满完成工作任务。</w:t>
      </w:r>
      <w:bookmarkStart w:id="3" w:name="_Toc335834967"/>
    </w:p>
    <w:p w:rsidR="007A6BA5" w:rsidRPr="00E018E6" w:rsidRDefault="007A6BA5" w:rsidP="007A6BA5">
      <w:pPr>
        <w:numPr>
          <w:ilvl w:val="1"/>
          <w:numId w:val="4"/>
        </w:numPr>
        <w:rPr>
          <w:rFonts w:ascii="宋体" w:hAnsi="宋体"/>
        </w:rPr>
      </w:pPr>
      <w:r w:rsidRPr="00E018E6">
        <w:rPr>
          <w:rFonts w:ascii="宋体" w:hAnsi="宋体" w:hint="eastAsia"/>
        </w:rPr>
        <w:t>项目人员管理</w:t>
      </w:r>
      <w:bookmarkEnd w:id="3"/>
    </w:p>
    <w:p w:rsidR="007A6BA5" w:rsidRDefault="007A6BA5" w:rsidP="007A6BA5">
      <w:pPr>
        <w:ind w:left="567"/>
        <w:rPr>
          <w:rFonts w:ascii="宋体" w:hAnsi="宋体"/>
        </w:rPr>
      </w:pPr>
      <w:r>
        <w:rPr>
          <w:rFonts w:ascii="宋体" w:hAnsi="宋体" w:hint="eastAsia"/>
        </w:rPr>
        <w:t>中标方应在项目运维中，选派工作责任心强、技术水平高、业务熟练、管理经验丰富的人员参加该项目的落实。应按照以下人员要求配备机构和人员，在运</w:t>
      </w:r>
      <w:proofErr w:type="gramStart"/>
      <w:r>
        <w:rPr>
          <w:rFonts w:ascii="宋体" w:hAnsi="宋体" w:hint="eastAsia"/>
        </w:rPr>
        <w:t>维过程</w:t>
      </w:r>
      <w:proofErr w:type="gramEnd"/>
      <w:r>
        <w:rPr>
          <w:rFonts w:ascii="宋体" w:hAnsi="宋体" w:hint="eastAsia"/>
        </w:rPr>
        <w:t>中对项目进行规范化管理，确保维护质量。</w:t>
      </w:r>
    </w:p>
    <w:p w:rsidR="007A6BA5" w:rsidRPr="00207936" w:rsidRDefault="007A6BA5" w:rsidP="007A6BA5">
      <w:pPr>
        <w:ind w:left="567"/>
        <w:rPr>
          <w:rFonts w:ascii="宋体" w:hAnsi="宋体"/>
        </w:rPr>
      </w:pPr>
      <w:r w:rsidRPr="00207936">
        <w:rPr>
          <w:rFonts w:ascii="宋体" w:hAnsi="宋体" w:hint="eastAsia"/>
        </w:rPr>
        <w:t>具体人员要求：</w:t>
      </w:r>
    </w:p>
    <w:p w:rsidR="007A6BA5" w:rsidRPr="00207936" w:rsidRDefault="007A6BA5" w:rsidP="007A6BA5">
      <w:pPr>
        <w:numPr>
          <w:ilvl w:val="2"/>
          <w:numId w:val="4"/>
        </w:numPr>
        <w:rPr>
          <w:rFonts w:ascii="宋体" w:hAnsi="宋体"/>
        </w:rPr>
      </w:pPr>
      <w:r>
        <w:rPr>
          <w:rFonts w:ascii="宋体" w:hAnsi="宋体" w:hint="eastAsia"/>
        </w:rPr>
        <w:t>项目负责人：</w:t>
      </w:r>
      <w:r w:rsidRPr="00207936">
        <w:rPr>
          <w:rFonts w:ascii="宋体" w:hAnsi="宋体" w:hint="eastAsia"/>
        </w:rPr>
        <w:t>中标方应选派</w:t>
      </w:r>
      <w:r>
        <w:rPr>
          <w:rFonts w:ascii="宋体" w:hAnsi="宋体" w:hint="eastAsia"/>
        </w:rPr>
        <w:t>具有丰富项目运</w:t>
      </w:r>
      <w:proofErr w:type="gramStart"/>
      <w:r>
        <w:rPr>
          <w:rFonts w:ascii="宋体" w:hAnsi="宋体" w:hint="eastAsia"/>
        </w:rPr>
        <w:t>维管理</w:t>
      </w:r>
      <w:proofErr w:type="gramEnd"/>
      <w:r>
        <w:rPr>
          <w:rFonts w:ascii="宋体" w:hAnsi="宋体" w:hint="eastAsia"/>
        </w:rPr>
        <w:t>经验的人员</w:t>
      </w:r>
      <w:r w:rsidRPr="00DC6C95">
        <w:rPr>
          <w:rFonts w:ascii="宋体" w:hAnsi="宋体" w:hint="eastAsia"/>
        </w:rPr>
        <w:t>1名，</w:t>
      </w:r>
      <w:r>
        <w:rPr>
          <w:rFonts w:ascii="宋体" w:hAnsi="宋体" w:hint="eastAsia"/>
        </w:rPr>
        <w:t>组织整体系统运维实施，控制和监督项目的进程</w:t>
      </w:r>
      <w:r w:rsidRPr="00207936">
        <w:rPr>
          <w:rFonts w:ascii="宋体" w:hAnsi="宋体" w:hint="eastAsia"/>
        </w:rPr>
        <w:t>。</w:t>
      </w:r>
    </w:p>
    <w:p w:rsidR="007A6BA5" w:rsidRDefault="007A6BA5" w:rsidP="007A6BA5">
      <w:pPr>
        <w:numPr>
          <w:ilvl w:val="2"/>
          <w:numId w:val="4"/>
        </w:numPr>
        <w:rPr>
          <w:rFonts w:ascii="宋体" w:hAnsi="宋体"/>
        </w:rPr>
      </w:pPr>
      <w:r>
        <w:rPr>
          <w:rFonts w:ascii="宋体" w:hAnsi="宋体" w:hint="eastAsia"/>
        </w:rPr>
        <w:t>质量保证人员：具有丰富质量管理经验的专家和管理人员</w:t>
      </w:r>
      <w:r w:rsidRPr="00783D8E">
        <w:rPr>
          <w:rFonts w:ascii="宋体" w:hAnsi="宋体" w:hint="eastAsia"/>
        </w:rPr>
        <w:t>1－2名</w:t>
      </w:r>
      <w:r>
        <w:rPr>
          <w:rFonts w:ascii="宋体" w:hAnsi="宋体" w:hint="eastAsia"/>
        </w:rPr>
        <w:t>，负责本运</w:t>
      </w:r>
      <w:proofErr w:type="gramStart"/>
      <w:r>
        <w:rPr>
          <w:rFonts w:ascii="宋体" w:hAnsi="宋体" w:hint="eastAsia"/>
        </w:rPr>
        <w:t>维项目</w:t>
      </w:r>
      <w:proofErr w:type="gramEnd"/>
      <w:r>
        <w:rPr>
          <w:rFonts w:ascii="宋体" w:hAnsi="宋体" w:hint="eastAsia"/>
        </w:rPr>
        <w:t>QA方案的制定。</w:t>
      </w:r>
    </w:p>
    <w:p w:rsidR="007A6BA5" w:rsidRDefault="007A6BA5" w:rsidP="007A6BA5">
      <w:pPr>
        <w:numPr>
          <w:ilvl w:val="2"/>
          <w:numId w:val="4"/>
        </w:numPr>
        <w:rPr>
          <w:rFonts w:ascii="宋体" w:hAnsi="宋体" w:hint="eastAsia"/>
        </w:rPr>
      </w:pPr>
      <w:r>
        <w:rPr>
          <w:rFonts w:ascii="宋体" w:hAnsi="宋体" w:hint="eastAsia"/>
        </w:rPr>
        <w:t>运维人员：负责工程中出现的疑难问题提供技术支持、培训。中标方</w:t>
      </w:r>
      <w:r w:rsidRPr="00207936">
        <w:rPr>
          <w:rFonts w:ascii="宋体" w:hAnsi="宋体" w:hint="eastAsia"/>
        </w:rPr>
        <w:t>应提供2名具有维护经验的工程师常驻深圳现场，能够提供7x24小时服务能力。</w:t>
      </w:r>
    </w:p>
    <w:p w:rsidR="007A6BA5" w:rsidRPr="00B12DAC" w:rsidRDefault="007A6BA5" w:rsidP="007A6BA5">
      <w:pPr>
        <w:ind w:left="567"/>
        <w:rPr>
          <w:rFonts w:ascii="宋体" w:hAnsi="宋体" w:hint="eastAsia"/>
        </w:rPr>
      </w:pPr>
    </w:p>
    <w:p w:rsidR="007A6BA5" w:rsidRDefault="007A6BA5" w:rsidP="007A6BA5">
      <w:pPr>
        <w:jc w:val="center"/>
        <w:rPr>
          <w:rFonts w:hAnsi="Calibri" w:hint="eastAsia"/>
          <w:b/>
          <w:sz w:val="30"/>
          <w:szCs w:val="30"/>
        </w:rPr>
      </w:pPr>
      <w:r>
        <w:rPr>
          <w:rFonts w:hAnsi="Calibri" w:hint="eastAsia"/>
          <w:b/>
          <w:sz w:val="30"/>
          <w:szCs w:val="30"/>
        </w:rPr>
        <w:t>五、</w:t>
      </w:r>
      <w:r w:rsidRPr="0004200E">
        <w:rPr>
          <w:rFonts w:hAnsi="Calibri"/>
          <w:b/>
          <w:sz w:val="30"/>
          <w:szCs w:val="30"/>
        </w:rPr>
        <w:t>项目技术要求</w:t>
      </w:r>
    </w:p>
    <w:p w:rsidR="007A6BA5" w:rsidRDefault="007A6BA5" w:rsidP="007A6BA5">
      <w:pPr>
        <w:ind w:left="567"/>
        <w:rPr>
          <w:rFonts w:ascii="宋体" w:hAnsi="宋体" w:hint="eastAsia"/>
        </w:rPr>
      </w:pPr>
    </w:p>
    <w:p w:rsidR="007A6BA5" w:rsidRDefault="007A6BA5" w:rsidP="007A6BA5">
      <w:pPr>
        <w:ind w:left="567"/>
        <w:rPr>
          <w:rFonts w:ascii="宋体" w:hAnsi="宋体" w:hint="eastAsia"/>
        </w:rPr>
      </w:pPr>
      <w:r>
        <w:rPr>
          <w:rFonts w:ascii="宋体" w:hAnsi="宋体" w:hint="eastAsia"/>
        </w:rPr>
        <w:t>此项目</w:t>
      </w:r>
      <w:proofErr w:type="gramStart"/>
      <w:r>
        <w:rPr>
          <w:rFonts w:ascii="宋体" w:hAnsi="宋体" w:hint="eastAsia"/>
        </w:rPr>
        <w:t>要求维保方</w:t>
      </w:r>
      <w:proofErr w:type="gramEnd"/>
      <w:r>
        <w:rPr>
          <w:rFonts w:ascii="宋体" w:hAnsi="宋体" w:hint="eastAsia"/>
        </w:rPr>
        <w:t>提供深圳市中级人民法院审判执行系统维护及技术支持，以保证我方</w:t>
      </w:r>
      <w:r w:rsidRPr="007807A5">
        <w:rPr>
          <w:rFonts w:ascii="宋体" w:hAnsi="宋体" w:hint="eastAsia"/>
        </w:rPr>
        <w:t>业务系统的正常、稳定运行。</w:t>
      </w:r>
    </w:p>
    <w:p w:rsidR="007A6BA5" w:rsidRDefault="007A6BA5" w:rsidP="007A6BA5">
      <w:pPr>
        <w:ind w:left="567"/>
        <w:rPr>
          <w:rFonts w:ascii="宋体" w:hAnsi="宋体" w:hint="eastAsia"/>
        </w:rPr>
      </w:pPr>
    </w:p>
    <w:p w:rsidR="007A6BA5" w:rsidRDefault="007A6BA5" w:rsidP="007A6BA5">
      <w:pPr>
        <w:numPr>
          <w:ilvl w:val="0"/>
          <w:numId w:val="5"/>
        </w:numPr>
        <w:rPr>
          <w:rFonts w:ascii="宋体" w:hAnsi="宋体" w:hint="eastAsia"/>
        </w:rPr>
      </w:pPr>
      <w:r>
        <w:rPr>
          <w:rFonts w:ascii="宋体" w:hAnsi="宋体" w:hint="eastAsia"/>
        </w:rPr>
        <w:t>总体</w:t>
      </w:r>
      <w:r w:rsidRPr="007807A5">
        <w:rPr>
          <w:rFonts w:ascii="宋体" w:hAnsi="宋体" w:hint="eastAsia"/>
        </w:rPr>
        <w:t>技术服务要求</w:t>
      </w:r>
    </w:p>
    <w:p w:rsidR="007A6BA5" w:rsidRPr="008269E3" w:rsidRDefault="007A6BA5" w:rsidP="007A6BA5">
      <w:pPr>
        <w:numPr>
          <w:ilvl w:val="1"/>
          <w:numId w:val="5"/>
        </w:numPr>
        <w:rPr>
          <w:rFonts w:ascii="宋体" w:hAnsi="宋体"/>
        </w:rPr>
      </w:pPr>
      <w:proofErr w:type="gramStart"/>
      <w:r w:rsidRPr="008269E3">
        <w:rPr>
          <w:rFonts w:ascii="宋体" w:hAnsi="宋体" w:hint="eastAsia"/>
        </w:rPr>
        <w:t>维保方</w:t>
      </w:r>
      <w:proofErr w:type="gramEnd"/>
      <w:r w:rsidRPr="008269E3">
        <w:rPr>
          <w:rFonts w:ascii="宋体" w:hAnsi="宋体" w:hint="eastAsia"/>
        </w:rPr>
        <w:t>必须提供详细的服务方案，须包含参与服务的人员组织结构及部署情况（包括人数、人员分布情况、主要人员的职责或角色，学历或技术背景等）、服务响应、问题解决方案等。</w:t>
      </w:r>
    </w:p>
    <w:p w:rsidR="007A6BA5" w:rsidRPr="008269E3" w:rsidRDefault="007A6BA5" w:rsidP="007A6BA5">
      <w:pPr>
        <w:numPr>
          <w:ilvl w:val="1"/>
          <w:numId w:val="5"/>
        </w:numPr>
        <w:rPr>
          <w:rFonts w:ascii="宋体" w:hAnsi="宋体"/>
        </w:rPr>
      </w:pPr>
      <w:proofErr w:type="gramStart"/>
      <w:r w:rsidRPr="008269E3">
        <w:rPr>
          <w:rFonts w:ascii="宋体" w:hAnsi="宋体" w:hint="eastAsia"/>
        </w:rPr>
        <w:t>维保方</w:t>
      </w:r>
      <w:proofErr w:type="gramEnd"/>
      <w:r w:rsidRPr="008269E3">
        <w:rPr>
          <w:rFonts w:ascii="宋体" w:hAnsi="宋体" w:hint="eastAsia"/>
        </w:rPr>
        <w:t>需保证我方执行系统全年7*24小时安全、稳定、高效运行。</w:t>
      </w:r>
    </w:p>
    <w:p w:rsidR="007A6BA5" w:rsidRPr="008269E3" w:rsidRDefault="007A6BA5" w:rsidP="007A6BA5">
      <w:pPr>
        <w:numPr>
          <w:ilvl w:val="1"/>
          <w:numId w:val="5"/>
        </w:numPr>
        <w:rPr>
          <w:rFonts w:ascii="宋体" w:hAnsi="宋体"/>
        </w:rPr>
      </w:pPr>
      <w:proofErr w:type="gramStart"/>
      <w:r w:rsidRPr="008269E3">
        <w:rPr>
          <w:rFonts w:ascii="宋体" w:hAnsi="宋体" w:hint="eastAsia"/>
        </w:rPr>
        <w:t>维保方</w:t>
      </w:r>
      <w:proofErr w:type="gramEnd"/>
      <w:r w:rsidRPr="008269E3">
        <w:rPr>
          <w:rFonts w:ascii="宋体" w:hAnsi="宋体" w:hint="eastAsia"/>
        </w:rPr>
        <w:t>必须保证招标人的数据安全，做到数据“零丢失”。</w:t>
      </w:r>
    </w:p>
    <w:p w:rsidR="007A6BA5" w:rsidRPr="008269E3" w:rsidRDefault="007A6BA5" w:rsidP="007A6BA5">
      <w:pPr>
        <w:numPr>
          <w:ilvl w:val="1"/>
          <w:numId w:val="5"/>
        </w:numPr>
        <w:rPr>
          <w:rFonts w:ascii="宋体" w:hAnsi="宋体"/>
        </w:rPr>
      </w:pPr>
      <w:proofErr w:type="gramStart"/>
      <w:r w:rsidRPr="008269E3">
        <w:rPr>
          <w:rFonts w:ascii="宋体" w:hAnsi="宋体" w:hint="eastAsia"/>
        </w:rPr>
        <w:t>维保方</w:t>
      </w:r>
      <w:proofErr w:type="gramEnd"/>
      <w:r w:rsidRPr="008269E3">
        <w:rPr>
          <w:rFonts w:ascii="宋体" w:hAnsi="宋体" w:hint="eastAsia"/>
        </w:rPr>
        <w:t>必须主动定期对执行系统应用进行巡检，向我方提出书面报告。对于系统故障处理应有详细的报告记录，包含故障原因、响应时间、解决方案以及合理建议等。</w:t>
      </w:r>
    </w:p>
    <w:p w:rsidR="007A6BA5" w:rsidRPr="008269E3" w:rsidRDefault="007A6BA5" w:rsidP="007A6BA5">
      <w:pPr>
        <w:numPr>
          <w:ilvl w:val="1"/>
          <w:numId w:val="5"/>
        </w:numPr>
        <w:rPr>
          <w:rFonts w:ascii="宋体" w:hAnsi="宋体"/>
        </w:rPr>
      </w:pPr>
      <w:proofErr w:type="gramStart"/>
      <w:r w:rsidRPr="008269E3">
        <w:rPr>
          <w:rFonts w:ascii="宋体" w:hAnsi="宋体" w:hint="eastAsia"/>
        </w:rPr>
        <w:t>维保方</w:t>
      </w:r>
      <w:proofErr w:type="gramEnd"/>
      <w:r w:rsidRPr="008269E3">
        <w:rPr>
          <w:rFonts w:ascii="宋体" w:hAnsi="宋体" w:hint="eastAsia"/>
        </w:rPr>
        <w:t>应具备全年7*24现场服务能力，在服务期内，需向我方提供不</w:t>
      </w:r>
      <w:r w:rsidRPr="008269E3">
        <w:rPr>
          <w:rFonts w:ascii="宋体" w:hAnsi="宋体"/>
        </w:rPr>
        <w:t>少于</w:t>
      </w:r>
      <w:r w:rsidRPr="008269E3">
        <w:rPr>
          <w:rFonts w:ascii="宋体" w:hAnsi="宋体" w:hint="eastAsia"/>
        </w:rPr>
        <w:t>2人</w:t>
      </w:r>
      <w:r w:rsidRPr="008269E3">
        <w:rPr>
          <w:rFonts w:ascii="宋体" w:hAnsi="宋体"/>
        </w:rPr>
        <w:t>的</w:t>
      </w:r>
      <w:r w:rsidRPr="008269E3">
        <w:rPr>
          <w:rFonts w:ascii="宋体" w:hAnsi="宋体" w:hint="eastAsia"/>
        </w:rPr>
        <w:t>驻场服务，确保招标人系统正常运行。</w:t>
      </w:r>
    </w:p>
    <w:p w:rsidR="007A6BA5" w:rsidRPr="008269E3" w:rsidRDefault="007A6BA5" w:rsidP="007A6BA5">
      <w:pPr>
        <w:numPr>
          <w:ilvl w:val="1"/>
          <w:numId w:val="5"/>
        </w:numPr>
        <w:rPr>
          <w:rFonts w:ascii="宋体" w:hAnsi="宋体"/>
        </w:rPr>
      </w:pPr>
      <w:r w:rsidRPr="008269E3">
        <w:rPr>
          <w:rFonts w:ascii="宋体" w:hAnsi="宋体" w:hint="eastAsia"/>
        </w:rPr>
        <w:t>提供系统运行日志文件分析整理；</w:t>
      </w:r>
    </w:p>
    <w:p w:rsidR="007A6BA5" w:rsidRDefault="007A6BA5" w:rsidP="007A6BA5">
      <w:pPr>
        <w:numPr>
          <w:ilvl w:val="1"/>
          <w:numId w:val="5"/>
        </w:numPr>
        <w:rPr>
          <w:rFonts w:ascii="宋体" w:hAnsi="宋体" w:hint="eastAsia"/>
        </w:rPr>
      </w:pPr>
      <w:r w:rsidRPr="008269E3">
        <w:rPr>
          <w:rFonts w:ascii="宋体" w:hAnsi="宋体" w:hint="eastAsia"/>
        </w:rPr>
        <w:t>提供系统运行故障诊断和修复；</w:t>
      </w:r>
    </w:p>
    <w:p w:rsidR="007A6BA5" w:rsidRPr="00E2008B" w:rsidRDefault="007A6BA5" w:rsidP="007A6BA5">
      <w:pPr>
        <w:numPr>
          <w:ilvl w:val="0"/>
          <w:numId w:val="5"/>
        </w:numPr>
        <w:rPr>
          <w:rFonts w:ascii="宋体" w:hAnsi="宋体"/>
        </w:rPr>
      </w:pPr>
      <w:r w:rsidRPr="00E2008B">
        <w:rPr>
          <w:rFonts w:ascii="宋体" w:hAnsi="宋体" w:hint="eastAsia"/>
        </w:rPr>
        <w:t>项目</w:t>
      </w:r>
      <w:r>
        <w:rPr>
          <w:rFonts w:ascii="宋体" w:hAnsi="宋体" w:hint="eastAsia"/>
        </w:rPr>
        <w:t>运</w:t>
      </w:r>
      <w:proofErr w:type="gramStart"/>
      <w:r>
        <w:rPr>
          <w:rFonts w:ascii="宋体" w:hAnsi="宋体" w:hint="eastAsia"/>
        </w:rPr>
        <w:t>维</w:t>
      </w:r>
      <w:r w:rsidRPr="00E2008B">
        <w:rPr>
          <w:rFonts w:ascii="宋体" w:hAnsi="宋体" w:hint="eastAsia"/>
        </w:rPr>
        <w:t>范围</w:t>
      </w:r>
      <w:proofErr w:type="gramEnd"/>
      <w:r w:rsidRPr="00E2008B">
        <w:rPr>
          <w:rFonts w:ascii="宋体" w:hAnsi="宋体" w:hint="eastAsia"/>
        </w:rPr>
        <w:t>要求</w:t>
      </w:r>
    </w:p>
    <w:p w:rsidR="007A6BA5" w:rsidRDefault="007A6BA5" w:rsidP="007A6BA5">
      <w:pPr>
        <w:ind w:left="567"/>
        <w:rPr>
          <w:rFonts w:ascii="宋体" w:hAnsi="宋体"/>
        </w:rPr>
      </w:pPr>
      <w:r>
        <w:rPr>
          <w:rFonts w:ascii="宋体" w:hAnsi="宋体" w:hint="eastAsia"/>
        </w:rPr>
        <w:lastRenderedPageBreak/>
        <w:t>本项目运维的主要目标是实现执行系统稳定、高效运行。范围主要包括：</w:t>
      </w:r>
    </w:p>
    <w:p w:rsidR="007A6BA5" w:rsidRDefault="007A6BA5" w:rsidP="007A6BA5">
      <w:pPr>
        <w:numPr>
          <w:ilvl w:val="1"/>
          <w:numId w:val="5"/>
        </w:numPr>
        <w:rPr>
          <w:rFonts w:ascii="宋体" w:hAnsi="宋体"/>
        </w:rPr>
      </w:pPr>
      <w:r>
        <w:rPr>
          <w:rFonts w:ascii="宋体" w:hAnsi="宋体" w:hint="eastAsia"/>
        </w:rPr>
        <w:t>提供必要的日常运维服务；</w:t>
      </w:r>
    </w:p>
    <w:p w:rsidR="007A6BA5" w:rsidRDefault="007A6BA5" w:rsidP="007A6BA5">
      <w:pPr>
        <w:numPr>
          <w:ilvl w:val="1"/>
          <w:numId w:val="5"/>
        </w:numPr>
        <w:rPr>
          <w:rFonts w:ascii="宋体" w:hAnsi="宋体"/>
        </w:rPr>
      </w:pPr>
      <w:r>
        <w:rPr>
          <w:rFonts w:ascii="宋体" w:hAnsi="宋体" w:hint="eastAsia"/>
        </w:rPr>
        <w:t>提供必要</w:t>
      </w:r>
      <w:r>
        <w:rPr>
          <w:rFonts w:ascii="宋体" w:hAnsi="宋体"/>
        </w:rPr>
        <w:t>的</w:t>
      </w:r>
      <w:r>
        <w:rPr>
          <w:rFonts w:ascii="宋体" w:hAnsi="宋体" w:hint="eastAsia"/>
        </w:rPr>
        <w:t>系统使用培训服务工作；</w:t>
      </w:r>
    </w:p>
    <w:p w:rsidR="007A6BA5" w:rsidRPr="00A47423" w:rsidRDefault="007A6BA5" w:rsidP="007A6BA5">
      <w:pPr>
        <w:numPr>
          <w:ilvl w:val="1"/>
          <w:numId w:val="5"/>
        </w:numPr>
        <w:rPr>
          <w:rFonts w:ascii="宋体" w:hAnsi="宋体"/>
        </w:rPr>
      </w:pPr>
      <w:r>
        <w:rPr>
          <w:rFonts w:ascii="宋体" w:hAnsi="宋体" w:hint="eastAsia"/>
        </w:rPr>
        <w:t>提供深圳市中级人民法院进行执行系统推广支持；</w:t>
      </w:r>
    </w:p>
    <w:p w:rsidR="007A6BA5" w:rsidRDefault="007A6BA5" w:rsidP="007A6BA5">
      <w:pPr>
        <w:numPr>
          <w:ilvl w:val="1"/>
          <w:numId w:val="5"/>
        </w:numPr>
        <w:rPr>
          <w:rFonts w:ascii="宋体" w:hAnsi="宋体" w:hint="eastAsia"/>
        </w:rPr>
      </w:pPr>
      <w:r>
        <w:rPr>
          <w:rFonts w:ascii="宋体" w:hAnsi="宋体" w:hint="eastAsia"/>
        </w:rPr>
        <w:t>提供相应的执行系统技术支持服务。</w:t>
      </w:r>
    </w:p>
    <w:p w:rsidR="007A6BA5" w:rsidRDefault="007A6BA5" w:rsidP="007A6BA5">
      <w:pPr>
        <w:numPr>
          <w:ilvl w:val="0"/>
          <w:numId w:val="5"/>
        </w:numPr>
        <w:rPr>
          <w:rFonts w:ascii="宋体" w:hAnsi="宋体"/>
        </w:rPr>
      </w:pPr>
      <w:r w:rsidRPr="00406990">
        <w:rPr>
          <w:rFonts w:ascii="宋体" w:hAnsi="宋体"/>
        </w:rPr>
        <w:t>系统日常维护</w:t>
      </w:r>
      <w:r>
        <w:rPr>
          <w:rFonts w:ascii="宋体" w:hAnsi="宋体" w:hint="eastAsia"/>
        </w:rPr>
        <w:t>内容及响应服务要求</w:t>
      </w:r>
    </w:p>
    <w:p w:rsidR="007A6BA5" w:rsidRPr="008269E3" w:rsidRDefault="007A6BA5" w:rsidP="007A6BA5">
      <w:pPr>
        <w:numPr>
          <w:ilvl w:val="1"/>
          <w:numId w:val="5"/>
        </w:numPr>
        <w:rPr>
          <w:rFonts w:ascii="宋体" w:hAnsi="宋体"/>
        </w:rPr>
      </w:pPr>
      <w:r w:rsidRPr="008269E3">
        <w:rPr>
          <w:rFonts w:ascii="宋体" w:hAnsi="宋体" w:hint="eastAsia"/>
        </w:rPr>
        <w:t>服务内容</w:t>
      </w:r>
    </w:p>
    <w:p w:rsidR="007A6BA5" w:rsidRPr="008269E3" w:rsidRDefault="007A6BA5" w:rsidP="007A6BA5">
      <w:pPr>
        <w:ind w:left="567"/>
        <w:rPr>
          <w:rFonts w:ascii="宋体" w:hAnsi="宋体"/>
        </w:rPr>
      </w:pPr>
      <w:r w:rsidRPr="008269E3">
        <w:rPr>
          <w:rFonts w:ascii="宋体" w:hAnsi="宋体" w:hint="eastAsia"/>
        </w:rPr>
        <w:t>日常</w:t>
      </w:r>
      <w:r w:rsidRPr="008269E3">
        <w:rPr>
          <w:rFonts w:ascii="宋体" w:hAnsi="宋体"/>
        </w:rPr>
        <w:t>维护要求为：通过</w:t>
      </w:r>
      <w:r w:rsidRPr="008269E3">
        <w:rPr>
          <w:rFonts w:ascii="宋体" w:hAnsi="宋体" w:hint="eastAsia"/>
        </w:rPr>
        <w:t>执行</w:t>
      </w:r>
      <w:r w:rsidRPr="008269E3">
        <w:rPr>
          <w:rFonts w:ascii="宋体" w:hAnsi="宋体"/>
        </w:rPr>
        <w:t>系统的维护，</w:t>
      </w:r>
      <w:r w:rsidRPr="008269E3">
        <w:rPr>
          <w:rFonts w:ascii="宋体" w:hAnsi="宋体" w:hint="eastAsia"/>
        </w:rPr>
        <w:t>收集并</w:t>
      </w:r>
      <w:r w:rsidRPr="008269E3">
        <w:rPr>
          <w:rFonts w:ascii="宋体" w:hAnsi="宋体"/>
        </w:rPr>
        <w:t>分析用户的需求，分析应用系统对服务平台性能的要求，提出系统</w:t>
      </w:r>
      <w:r w:rsidRPr="008269E3">
        <w:rPr>
          <w:rFonts w:ascii="宋体" w:hAnsi="宋体" w:hint="eastAsia"/>
        </w:rPr>
        <w:t>升级、</w:t>
      </w:r>
      <w:r w:rsidRPr="008269E3">
        <w:rPr>
          <w:rFonts w:ascii="宋体" w:hAnsi="宋体"/>
        </w:rPr>
        <w:t>优化解决方案，保障应用系统的</w:t>
      </w:r>
      <w:r w:rsidRPr="008269E3">
        <w:rPr>
          <w:rFonts w:ascii="宋体" w:hAnsi="宋体" w:hint="eastAsia"/>
        </w:rPr>
        <w:t>可用性</w:t>
      </w:r>
      <w:r w:rsidRPr="008269E3">
        <w:rPr>
          <w:rFonts w:ascii="宋体" w:hAnsi="宋体"/>
        </w:rPr>
        <w:t>。</w:t>
      </w:r>
    </w:p>
    <w:p w:rsidR="007A6BA5" w:rsidRPr="008269E3" w:rsidRDefault="007A6BA5" w:rsidP="007A6BA5">
      <w:pPr>
        <w:ind w:left="567"/>
        <w:rPr>
          <w:rFonts w:ascii="宋体" w:hAnsi="宋体"/>
        </w:rPr>
      </w:pPr>
      <w:r w:rsidRPr="008269E3">
        <w:rPr>
          <w:rFonts w:ascii="宋体" w:hAnsi="宋体"/>
        </w:rPr>
        <w:t>主要维护内容包括：</w:t>
      </w:r>
    </w:p>
    <w:p w:rsidR="007A6BA5" w:rsidRPr="008269E3" w:rsidRDefault="007A6BA5" w:rsidP="007A6BA5">
      <w:pPr>
        <w:numPr>
          <w:ilvl w:val="2"/>
          <w:numId w:val="5"/>
        </w:numPr>
        <w:rPr>
          <w:rFonts w:ascii="宋体" w:hAnsi="宋体"/>
        </w:rPr>
      </w:pPr>
      <w:bookmarkStart w:id="4" w:name="_Toc219521645"/>
      <w:r w:rsidRPr="008269E3">
        <w:rPr>
          <w:rFonts w:ascii="宋体" w:hAnsi="宋体"/>
        </w:rPr>
        <w:t>业务数据</w:t>
      </w:r>
      <w:bookmarkEnd w:id="4"/>
      <w:r w:rsidRPr="008269E3">
        <w:rPr>
          <w:rFonts w:ascii="宋体" w:hAnsi="宋体"/>
        </w:rPr>
        <w:t>维护；</w:t>
      </w:r>
    </w:p>
    <w:p w:rsidR="007A6BA5" w:rsidRPr="008269E3" w:rsidRDefault="007A6BA5" w:rsidP="007A6BA5">
      <w:pPr>
        <w:numPr>
          <w:ilvl w:val="2"/>
          <w:numId w:val="5"/>
        </w:numPr>
        <w:rPr>
          <w:rFonts w:ascii="宋体" w:hAnsi="宋体"/>
        </w:rPr>
      </w:pPr>
      <w:r w:rsidRPr="008269E3">
        <w:rPr>
          <w:rFonts w:ascii="宋体" w:hAnsi="宋体"/>
        </w:rPr>
        <w:t>业务数据备份；</w:t>
      </w:r>
    </w:p>
    <w:p w:rsidR="007A6BA5" w:rsidRPr="008269E3" w:rsidRDefault="007A6BA5" w:rsidP="007A6BA5">
      <w:pPr>
        <w:numPr>
          <w:ilvl w:val="2"/>
          <w:numId w:val="5"/>
        </w:numPr>
        <w:rPr>
          <w:rFonts w:ascii="宋体" w:hAnsi="宋体"/>
        </w:rPr>
      </w:pPr>
      <w:r w:rsidRPr="008269E3">
        <w:rPr>
          <w:rFonts w:ascii="宋体" w:hAnsi="宋体"/>
        </w:rPr>
        <w:t>业务系统日常维护；</w:t>
      </w:r>
    </w:p>
    <w:p w:rsidR="007A6BA5" w:rsidRPr="008269E3" w:rsidRDefault="007A6BA5" w:rsidP="007A6BA5">
      <w:pPr>
        <w:numPr>
          <w:ilvl w:val="2"/>
          <w:numId w:val="5"/>
        </w:numPr>
        <w:rPr>
          <w:rFonts w:ascii="宋体" w:hAnsi="宋体"/>
        </w:rPr>
      </w:pPr>
      <w:r w:rsidRPr="008269E3">
        <w:rPr>
          <w:rFonts w:ascii="宋体" w:hAnsi="宋体" w:hint="eastAsia"/>
        </w:rPr>
        <w:t>新业务需求的采集和分析；</w:t>
      </w:r>
    </w:p>
    <w:p w:rsidR="007A6BA5" w:rsidRPr="008269E3" w:rsidRDefault="007A6BA5" w:rsidP="007A6BA5">
      <w:pPr>
        <w:numPr>
          <w:ilvl w:val="2"/>
          <w:numId w:val="5"/>
        </w:numPr>
        <w:rPr>
          <w:rFonts w:ascii="宋体" w:hAnsi="宋体"/>
        </w:rPr>
      </w:pPr>
      <w:r w:rsidRPr="008269E3">
        <w:rPr>
          <w:rFonts w:ascii="宋体" w:hAnsi="宋体"/>
        </w:rPr>
        <w:t>软件更新服务；</w:t>
      </w:r>
    </w:p>
    <w:p w:rsidR="007A6BA5" w:rsidRPr="008269E3" w:rsidRDefault="007A6BA5" w:rsidP="007A6BA5">
      <w:pPr>
        <w:numPr>
          <w:ilvl w:val="2"/>
          <w:numId w:val="5"/>
        </w:numPr>
        <w:rPr>
          <w:rFonts w:ascii="宋体" w:hAnsi="宋体"/>
        </w:rPr>
      </w:pPr>
      <w:r w:rsidRPr="008269E3">
        <w:rPr>
          <w:rFonts w:ascii="宋体" w:hAnsi="宋体"/>
        </w:rPr>
        <w:t>对业务管理系统健康状态检查与分析报告；</w:t>
      </w:r>
    </w:p>
    <w:p w:rsidR="007A6BA5" w:rsidRPr="008269E3" w:rsidRDefault="007A6BA5" w:rsidP="007A6BA5">
      <w:pPr>
        <w:numPr>
          <w:ilvl w:val="2"/>
          <w:numId w:val="5"/>
        </w:numPr>
        <w:rPr>
          <w:rFonts w:ascii="宋体" w:hAnsi="宋体"/>
        </w:rPr>
      </w:pPr>
      <w:r w:rsidRPr="008269E3">
        <w:rPr>
          <w:rFonts w:ascii="宋体" w:hAnsi="宋体"/>
        </w:rPr>
        <w:t>对系统用户信息进行维护和修改，添加系统用户、更改系统用户信息、权限，负责系统中管理人员、操作人员、监督人员名单的调整，以及数据同步。</w:t>
      </w:r>
    </w:p>
    <w:p w:rsidR="007A6BA5" w:rsidRPr="008269E3" w:rsidRDefault="007A6BA5" w:rsidP="007A6BA5">
      <w:pPr>
        <w:numPr>
          <w:ilvl w:val="1"/>
          <w:numId w:val="5"/>
        </w:numPr>
        <w:rPr>
          <w:rFonts w:ascii="宋体" w:hAnsi="宋体"/>
        </w:rPr>
      </w:pPr>
      <w:r w:rsidRPr="008269E3">
        <w:rPr>
          <w:rFonts w:ascii="宋体" w:hAnsi="宋体" w:hint="eastAsia"/>
        </w:rPr>
        <w:t>服务方式要求</w:t>
      </w:r>
    </w:p>
    <w:p w:rsidR="007A6BA5" w:rsidRPr="008269E3" w:rsidRDefault="007A6BA5" w:rsidP="007A6BA5">
      <w:pPr>
        <w:ind w:left="567"/>
        <w:rPr>
          <w:rFonts w:ascii="宋体" w:hAnsi="宋体"/>
        </w:rPr>
      </w:pPr>
      <w:r w:rsidRPr="008269E3">
        <w:rPr>
          <w:rFonts w:ascii="宋体" w:hAnsi="宋体" w:hint="eastAsia"/>
        </w:rPr>
        <w:t>中标方需提供</w:t>
      </w:r>
      <w:r w:rsidRPr="008269E3">
        <w:rPr>
          <w:rFonts w:ascii="宋体" w:hAnsi="宋体"/>
        </w:rPr>
        <w:t>现场值守服务，维护团队需要指派</w:t>
      </w:r>
      <w:r w:rsidRPr="008269E3">
        <w:rPr>
          <w:rFonts w:ascii="宋体" w:hAnsi="宋体" w:hint="eastAsia"/>
        </w:rPr>
        <w:t>2</w:t>
      </w:r>
      <w:r w:rsidRPr="008269E3">
        <w:rPr>
          <w:rFonts w:ascii="宋体" w:hAnsi="宋体"/>
        </w:rPr>
        <w:t>名资深服务</w:t>
      </w:r>
      <w:r w:rsidRPr="008269E3">
        <w:rPr>
          <w:rFonts w:ascii="宋体" w:hAnsi="宋体" w:hint="eastAsia"/>
        </w:rPr>
        <w:t>技术服务</w:t>
      </w:r>
      <w:r w:rsidRPr="008269E3">
        <w:rPr>
          <w:rFonts w:ascii="宋体" w:hAnsi="宋体"/>
        </w:rPr>
        <w:t>工程师长期值守在</w:t>
      </w:r>
      <w:r w:rsidRPr="008269E3">
        <w:rPr>
          <w:rFonts w:ascii="宋体" w:hAnsi="宋体" w:hint="eastAsia"/>
        </w:rPr>
        <w:t>深圳中院</w:t>
      </w:r>
      <w:r w:rsidRPr="008269E3">
        <w:rPr>
          <w:rFonts w:ascii="宋体" w:hAnsi="宋体"/>
        </w:rPr>
        <w:t>现场，负责对现场</w:t>
      </w:r>
      <w:r w:rsidRPr="008269E3">
        <w:rPr>
          <w:rFonts w:ascii="宋体" w:hAnsi="宋体" w:hint="eastAsia"/>
        </w:rPr>
        <w:t>系统</w:t>
      </w:r>
      <w:r w:rsidRPr="008269E3">
        <w:rPr>
          <w:rFonts w:ascii="宋体" w:hAnsi="宋体"/>
        </w:rPr>
        <w:t>运行状态进行监视、管理和维护以及工作终端的管理和维护，通过对系统运行日志的分析提前发现并排除可能发生的潜在故障，并在维护服务团队支持下，在1小时内排除普通故障，2小时内排除较大故障，4小时内排除重大故障，24小时内排除特大故障。</w:t>
      </w:r>
    </w:p>
    <w:p w:rsidR="007A6BA5" w:rsidRPr="00B12DAC" w:rsidRDefault="007A6BA5" w:rsidP="007A6BA5">
      <w:pPr>
        <w:ind w:left="567"/>
        <w:rPr>
          <w:rFonts w:ascii="宋体" w:hAnsi="宋体"/>
        </w:rPr>
      </w:pPr>
      <w:r w:rsidRPr="008269E3">
        <w:rPr>
          <w:rFonts w:ascii="宋体" w:hAnsi="宋体"/>
        </w:rPr>
        <w:t>除了现场值守服务方式外，</w:t>
      </w:r>
      <w:r w:rsidRPr="008269E3">
        <w:rPr>
          <w:rFonts w:ascii="宋体" w:hAnsi="宋体" w:hint="eastAsia"/>
        </w:rPr>
        <w:t>中标方需</w:t>
      </w:r>
      <w:r w:rsidRPr="008269E3">
        <w:rPr>
          <w:rFonts w:ascii="宋体" w:hAnsi="宋体"/>
        </w:rPr>
        <w:t>同时提供7×24小时故障响应服务：提供电话、传真、电子邮件等方式的咨询和支持服务。</w:t>
      </w:r>
    </w:p>
    <w:p w:rsidR="007A6BA5" w:rsidRPr="0004200E" w:rsidRDefault="007A6BA5" w:rsidP="007A6BA5">
      <w:pPr>
        <w:jc w:val="center"/>
        <w:rPr>
          <w:b/>
          <w:sz w:val="30"/>
          <w:szCs w:val="30"/>
        </w:rPr>
      </w:pPr>
    </w:p>
    <w:p w:rsidR="007A6BA5" w:rsidRPr="00827C80" w:rsidRDefault="007A6BA5" w:rsidP="007A6BA5">
      <w:pPr>
        <w:jc w:val="center"/>
        <w:rPr>
          <w:rFonts w:ascii="Calibri" w:hAnsi="Calibri" w:hint="eastAsia"/>
          <w:b/>
          <w:sz w:val="30"/>
          <w:szCs w:val="30"/>
        </w:rPr>
      </w:pPr>
      <w:r w:rsidRPr="00827C80">
        <w:rPr>
          <w:rFonts w:ascii="Calibri" w:hAnsi="Calibri" w:hint="eastAsia"/>
          <w:b/>
          <w:sz w:val="30"/>
          <w:szCs w:val="30"/>
        </w:rPr>
        <w:t>六、图纸</w:t>
      </w:r>
    </w:p>
    <w:p w:rsidR="007A6BA5" w:rsidRDefault="007A6BA5" w:rsidP="007A6BA5">
      <w:pPr>
        <w:rPr>
          <w:rFonts w:hint="eastAsia"/>
        </w:rPr>
      </w:pPr>
    </w:p>
    <w:p w:rsidR="007A6BA5" w:rsidRDefault="007A6BA5" w:rsidP="007A6BA5">
      <w:pPr>
        <w:ind w:firstLineChars="200" w:firstLine="420"/>
        <w:rPr>
          <w:rFonts w:hint="eastAsia"/>
        </w:rPr>
      </w:pPr>
      <w:r>
        <w:rPr>
          <w:rFonts w:hint="eastAsia"/>
        </w:rPr>
        <w:t>无。</w:t>
      </w:r>
    </w:p>
    <w:p w:rsidR="007A6BA5" w:rsidRDefault="007A6BA5" w:rsidP="007A6BA5">
      <w:pPr>
        <w:rPr>
          <w:rFonts w:hint="eastAsia"/>
          <w:b/>
        </w:rPr>
      </w:pPr>
    </w:p>
    <w:p w:rsidR="007A6BA5" w:rsidRPr="00827C80" w:rsidRDefault="007A6BA5" w:rsidP="007A6BA5">
      <w:pPr>
        <w:jc w:val="center"/>
        <w:rPr>
          <w:rFonts w:ascii="Calibri" w:hAnsi="Calibri" w:hint="eastAsia"/>
          <w:b/>
          <w:sz w:val="30"/>
          <w:szCs w:val="30"/>
        </w:rPr>
      </w:pPr>
      <w:r>
        <w:rPr>
          <w:rFonts w:ascii="Calibri" w:hAnsi="Calibri" w:hint="eastAsia"/>
          <w:b/>
          <w:sz w:val="30"/>
          <w:szCs w:val="30"/>
        </w:rPr>
        <w:t>七</w:t>
      </w:r>
      <w:r w:rsidRPr="00827C80">
        <w:rPr>
          <w:rFonts w:ascii="Calibri" w:hAnsi="Calibri" w:hint="eastAsia"/>
          <w:b/>
          <w:sz w:val="30"/>
          <w:szCs w:val="30"/>
        </w:rPr>
        <w:t>、保修或售后服务要求</w:t>
      </w:r>
    </w:p>
    <w:p w:rsidR="007A6BA5" w:rsidRDefault="007A6BA5" w:rsidP="007A6BA5">
      <w:pPr>
        <w:rPr>
          <w:rFonts w:hint="eastAsia"/>
          <w:b/>
        </w:rPr>
      </w:pPr>
    </w:p>
    <w:p w:rsidR="007A6BA5" w:rsidRPr="00E35DFC" w:rsidRDefault="007A6BA5" w:rsidP="007A6BA5">
      <w:pPr>
        <w:numPr>
          <w:ilvl w:val="0"/>
          <w:numId w:val="6"/>
        </w:numPr>
        <w:rPr>
          <w:rFonts w:ascii="宋体" w:hAnsi="宋体" w:hint="eastAsia"/>
        </w:rPr>
      </w:pPr>
      <w:r w:rsidRPr="00E35DFC">
        <w:rPr>
          <w:rFonts w:ascii="宋体" w:hAnsi="宋体" w:hint="eastAsia"/>
        </w:rPr>
        <w:t>运维服务期：合同签订后</w:t>
      </w:r>
      <w:r w:rsidRPr="003A4792">
        <w:rPr>
          <w:rFonts w:ascii="宋体" w:hAnsi="宋体" w:hint="eastAsia"/>
          <w:u w:val="single"/>
        </w:rPr>
        <w:t xml:space="preserve">  1  </w:t>
      </w:r>
      <w:r w:rsidRPr="00E35DFC">
        <w:rPr>
          <w:rFonts w:ascii="宋体" w:hAnsi="宋体" w:hint="eastAsia"/>
        </w:rPr>
        <w:t>年。</w:t>
      </w:r>
    </w:p>
    <w:p w:rsidR="007A6BA5" w:rsidRDefault="007A6BA5" w:rsidP="007A6BA5">
      <w:pPr>
        <w:numPr>
          <w:ilvl w:val="0"/>
          <w:numId w:val="6"/>
        </w:numPr>
        <w:rPr>
          <w:rFonts w:ascii="宋体" w:hAnsi="宋体" w:hint="eastAsia"/>
        </w:rPr>
      </w:pPr>
      <w:r w:rsidRPr="00E35DFC">
        <w:rPr>
          <w:rFonts w:ascii="宋体" w:hAnsi="宋体" w:hint="eastAsia"/>
        </w:rPr>
        <w:t>服务响应要求</w:t>
      </w:r>
    </w:p>
    <w:p w:rsidR="007A6BA5" w:rsidRPr="00E35DFC" w:rsidRDefault="007A6BA5" w:rsidP="007A6BA5">
      <w:pPr>
        <w:numPr>
          <w:ilvl w:val="1"/>
          <w:numId w:val="6"/>
        </w:numPr>
        <w:rPr>
          <w:rFonts w:ascii="宋体" w:hAnsi="宋体"/>
        </w:rPr>
      </w:pPr>
      <w:r w:rsidRPr="00E35DFC">
        <w:rPr>
          <w:rFonts w:ascii="宋体" w:hAnsi="宋体" w:hint="eastAsia"/>
        </w:rPr>
        <w:t>正常工作日的响应要求</w:t>
      </w:r>
    </w:p>
    <w:p w:rsidR="007A6BA5" w:rsidRPr="00E35DFC" w:rsidRDefault="007A6BA5" w:rsidP="007A6BA5">
      <w:pPr>
        <w:ind w:left="567"/>
        <w:rPr>
          <w:rFonts w:ascii="宋体" w:hAnsi="宋体"/>
        </w:rPr>
      </w:pPr>
      <w:r w:rsidRPr="00E35DFC">
        <w:rPr>
          <w:rFonts w:ascii="宋体" w:hAnsi="宋体"/>
        </w:rPr>
        <w:t>系统出现故障时，30分钟内响应，2小时内派专业工程师进行故障诊断及处理。</w:t>
      </w:r>
    </w:p>
    <w:p w:rsidR="007A6BA5" w:rsidRPr="00E35DFC" w:rsidRDefault="007A6BA5" w:rsidP="007A6BA5">
      <w:pPr>
        <w:numPr>
          <w:ilvl w:val="1"/>
          <w:numId w:val="6"/>
        </w:numPr>
        <w:rPr>
          <w:rFonts w:ascii="宋体" w:hAnsi="宋体"/>
        </w:rPr>
      </w:pPr>
      <w:bookmarkStart w:id="5" w:name="_Toc222755192"/>
      <w:bookmarkStart w:id="6" w:name="_Toc222755489"/>
      <w:bookmarkStart w:id="7" w:name="_Toc231812919"/>
      <w:bookmarkStart w:id="8" w:name="_Toc260834782"/>
      <w:r w:rsidRPr="00E35DFC">
        <w:rPr>
          <w:rFonts w:ascii="宋体" w:hAnsi="宋体"/>
        </w:rPr>
        <w:t>其他时间及夜间服务</w:t>
      </w:r>
      <w:bookmarkEnd w:id="5"/>
      <w:bookmarkEnd w:id="6"/>
      <w:bookmarkEnd w:id="7"/>
      <w:bookmarkEnd w:id="8"/>
    </w:p>
    <w:p w:rsidR="007A6BA5" w:rsidRPr="00E35DFC" w:rsidRDefault="007A6BA5" w:rsidP="007A6BA5">
      <w:pPr>
        <w:ind w:left="567"/>
        <w:rPr>
          <w:rFonts w:ascii="宋体" w:hAnsi="宋体"/>
        </w:rPr>
      </w:pPr>
      <w:r w:rsidRPr="00E35DFC">
        <w:rPr>
          <w:rFonts w:ascii="宋体" w:hAnsi="宋体"/>
        </w:rPr>
        <w:t>当系统在非工作日出现异常时，现场</w:t>
      </w:r>
      <w:r w:rsidRPr="00E35DFC">
        <w:rPr>
          <w:rFonts w:ascii="宋体" w:hAnsi="宋体" w:hint="eastAsia"/>
        </w:rPr>
        <w:t>驻场</w:t>
      </w:r>
      <w:r w:rsidRPr="00E35DFC">
        <w:rPr>
          <w:rFonts w:ascii="宋体" w:hAnsi="宋体"/>
        </w:rPr>
        <w:t>人员将在1小时内赶赴现场进行故障诊断及处理。</w:t>
      </w:r>
    </w:p>
    <w:p w:rsidR="007A6BA5" w:rsidRPr="00E35DFC" w:rsidRDefault="007A6BA5" w:rsidP="007A6BA5">
      <w:pPr>
        <w:numPr>
          <w:ilvl w:val="1"/>
          <w:numId w:val="6"/>
        </w:numPr>
        <w:rPr>
          <w:rFonts w:ascii="宋体" w:hAnsi="宋体"/>
        </w:rPr>
      </w:pPr>
      <w:bookmarkStart w:id="9" w:name="_Toc260834783"/>
      <w:r w:rsidRPr="00E35DFC">
        <w:rPr>
          <w:rFonts w:ascii="宋体" w:hAnsi="宋体"/>
        </w:rPr>
        <w:t>临时保障服务</w:t>
      </w:r>
      <w:bookmarkEnd w:id="9"/>
    </w:p>
    <w:p w:rsidR="007A6BA5" w:rsidRPr="00E35DFC" w:rsidRDefault="007A6BA5" w:rsidP="007A6BA5">
      <w:pPr>
        <w:ind w:left="567"/>
        <w:rPr>
          <w:rFonts w:ascii="宋体" w:hAnsi="宋体" w:hint="eastAsia"/>
        </w:rPr>
      </w:pPr>
      <w:r w:rsidRPr="00E35DFC">
        <w:rPr>
          <w:rFonts w:ascii="宋体" w:hAnsi="宋体"/>
        </w:rPr>
        <w:lastRenderedPageBreak/>
        <w:t>当遇到重大活动需要提供临时保障服务时，</w:t>
      </w:r>
      <w:r w:rsidRPr="00E35DFC">
        <w:rPr>
          <w:rFonts w:ascii="宋体" w:hAnsi="宋体" w:hint="eastAsia"/>
        </w:rPr>
        <w:t>运维</w:t>
      </w:r>
      <w:r w:rsidRPr="00E35DFC">
        <w:rPr>
          <w:rFonts w:ascii="宋体" w:hAnsi="宋体"/>
        </w:rPr>
        <w:t>团队须在需要</w:t>
      </w:r>
      <w:r w:rsidRPr="00E35DFC">
        <w:rPr>
          <w:rFonts w:ascii="宋体" w:hAnsi="宋体" w:hint="eastAsia"/>
        </w:rPr>
        <w:t>提前</w:t>
      </w:r>
      <w:r w:rsidRPr="00E35DFC">
        <w:rPr>
          <w:rFonts w:ascii="宋体" w:hAnsi="宋体"/>
        </w:rPr>
        <w:t>对</w:t>
      </w:r>
      <w:r w:rsidRPr="00E35DFC">
        <w:rPr>
          <w:rFonts w:ascii="宋体" w:hAnsi="宋体" w:hint="eastAsia"/>
        </w:rPr>
        <w:t>系统</w:t>
      </w:r>
      <w:r w:rsidRPr="00E35DFC">
        <w:rPr>
          <w:rFonts w:ascii="宋体" w:hAnsi="宋体"/>
        </w:rPr>
        <w:t>进行临时性检查，排除</w:t>
      </w:r>
      <w:r w:rsidRPr="00E35DFC">
        <w:rPr>
          <w:rFonts w:ascii="宋体" w:hAnsi="宋体" w:hint="eastAsia"/>
        </w:rPr>
        <w:t>稳定性</w:t>
      </w:r>
      <w:r w:rsidRPr="00E35DFC">
        <w:rPr>
          <w:rFonts w:ascii="宋体" w:hAnsi="宋体"/>
        </w:rPr>
        <w:t>隐患，以做到万无一失。</w:t>
      </w:r>
    </w:p>
    <w:p w:rsidR="0032131A" w:rsidRPr="007A6BA5" w:rsidRDefault="0032131A"/>
    <w:sectPr w:rsidR="0032131A" w:rsidRPr="007A6BA5" w:rsidSect="003213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019A0"/>
    <w:multiLevelType w:val="multilevel"/>
    <w:tmpl w:val="5658D52A"/>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39187C89"/>
    <w:multiLevelType w:val="multilevel"/>
    <w:tmpl w:val="5658D52A"/>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5BC01CF"/>
    <w:multiLevelType w:val="multilevel"/>
    <w:tmpl w:val="5658D52A"/>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4E0D184F"/>
    <w:multiLevelType w:val="multilevel"/>
    <w:tmpl w:val="4916423E"/>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710C2C06"/>
    <w:multiLevelType w:val="multilevel"/>
    <w:tmpl w:val="021C5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4"/>
  </w:num>
  <w:num w:numId="3">
    <w:abstractNumId w:val="3"/>
    <w:lvlOverride w:ilvl="0">
      <w:lvl w:ilvl="0">
        <w:start w:val="1"/>
        <w:numFmt w:val="decimal"/>
        <w:lvlText w:val="%1."/>
        <w:lvlJc w:val="left"/>
        <w:pPr>
          <w:tabs>
            <w:tab w:val="num" w:pos="567"/>
          </w:tabs>
          <w:ind w:left="567" w:hanging="567"/>
        </w:pPr>
        <w:rPr>
          <w:rFonts w:ascii="Times New Roman" w:hAnsi="Times New Roman" w:cs="Times New Roman" w:hint="default"/>
        </w:rPr>
      </w:lvl>
    </w:lvlOverride>
    <w:lvlOverride w:ilvl="1">
      <w:lvl w:ilvl="1">
        <w:start w:val="1"/>
        <w:numFmt w:val="decimal"/>
        <w:lvlText w:val="%1.%2."/>
        <w:lvlJc w:val="left"/>
        <w:pPr>
          <w:tabs>
            <w:tab w:val="num" w:pos="567"/>
          </w:tabs>
          <w:ind w:left="567" w:hanging="567"/>
        </w:pPr>
        <w:rPr>
          <w:rFonts w:ascii="Times New Roman" w:hAnsi="Times New Roman" w:cs="Times New Roman" w:hint="default"/>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6BA5"/>
    <w:rsid w:val="0032131A"/>
    <w:rsid w:val="007A6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B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2317</Characters>
  <Application>Microsoft Office Word</Application>
  <DocSecurity>0</DocSecurity>
  <Lines>19</Lines>
  <Paragraphs>5</Paragraphs>
  <ScaleCrop>false</ScaleCrop>
  <Company>Microsoft</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2017-11-09T08:25:00Z</dcterms:created>
  <dcterms:modified xsi:type="dcterms:W3CDTF">2017-11-09T08:25:00Z</dcterms:modified>
</cp:coreProperties>
</file>