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Default ContentType="image/jpeg" Extension="jpeg"/>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rPr>
          <w:rFonts w:eastAsia="黑体"/>
          <w:b/>
          <w:color w:val="auto"/>
          <w:sz w:val="36"/>
          <w:highlight w:val="none"/>
        </w:rPr>
      </w:pPr>
      <w:r>
        <w:rPr>
          <w:rFonts w:ascii="Tahoma" w:hAnsi="Tahoma" w:eastAsia="黑体" w:cs="黑体"/>
          <w:b/>
          <w:color w:val="auto"/>
          <w:sz w:val="28"/>
          <w:szCs w:val="22"/>
          <w:highlight w:val="none"/>
          <w:lang w:val="en-US" w:eastAsia="zh-CN" w:bidi="ar-SA"/>
        </w:rPr>
        <w:pict>
          <v:shape id="Picture 1" o:spid="_x0000_s1028" type="#_x0000_t75" style="height:40.75pt;width:42.1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p>
    <w:p>
      <w:pPr>
        <w:jc w:val="right"/>
        <w:rPr>
          <w:rFonts w:eastAsia="黑体"/>
          <w:b/>
          <w:color w:val="auto"/>
          <w:sz w:val="36"/>
          <w:highlight w:val="none"/>
        </w:rPr>
      </w:pPr>
    </w:p>
    <w:p>
      <w:pPr>
        <w:rPr>
          <w:color w:val="auto"/>
          <w:highlight w:val="none"/>
        </w:rPr>
      </w:pPr>
    </w:p>
    <w:p>
      <w:pPr>
        <w:rPr>
          <w:color w:val="auto"/>
          <w:highlight w:val="none"/>
        </w:rPr>
      </w:pPr>
    </w:p>
    <w:p>
      <w:pPr>
        <w:rPr>
          <w:color w:val="auto"/>
          <w:highlight w:val="none"/>
        </w:rPr>
      </w:pPr>
    </w:p>
    <w:p>
      <w:pPr>
        <w:jc w:val="center"/>
        <w:rPr>
          <w:rFonts w:ascii="黑体" w:eastAsia="黑体"/>
          <w:b/>
          <w:color w:val="auto"/>
          <w:sz w:val="72"/>
          <w:szCs w:val="32"/>
          <w:highlight w:val="none"/>
        </w:rPr>
      </w:pPr>
      <w:r>
        <w:rPr>
          <w:rFonts w:hint="eastAsia" w:ascii="黑体" w:eastAsia="黑体"/>
          <w:b/>
          <w:color w:val="auto"/>
          <w:sz w:val="72"/>
          <w:szCs w:val="32"/>
          <w:highlight w:val="none"/>
        </w:rPr>
        <w:t>国内采购</w:t>
      </w:r>
    </w:p>
    <w:p>
      <w:pPr>
        <w:jc w:val="center"/>
        <w:rPr>
          <w:b/>
          <w:color w:val="auto"/>
          <w:sz w:val="72"/>
          <w:szCs w:val="32"/>
          <w:highlight w:val="none"/>
        </w:rPr>
      </w:pPr>
      <w:r>
        <w:rPr>
          <w:rFonts w:hint="eastAsia" w:ascii="黑体" w:eastAsia="黑体"/>
          <w:b/>
          <w:color w:val="auto"/>
          <w:sz w:val="72"/>
          <w:szCs w:val="32"/>
          <w:highlight w:val="none"/>
        </w:rPr>
        <w:t>公开招标文件</w:t>
      </w:r>
    </w:p>
    <w:p>
      <w:pPr>
        <w:jc w:val="center"/>
        <w:rPr>
          <w:color w:val="auto"/>
          <w:highlight w:val="none"/>
        </w:rPr>
      </w:pPr>
    </w:p>
    <w:p>
      <w:pPr>
        <w:jc w:val="center"/>
        <w:rPr>
          <w:color w:val="auto"/>
          <w:highlight w:val="none"/>
        </w:rPr>
      </w:pPr>
    </w:p>
    <w:p>
      <w:pPr>
        <w:rPr>
          <w:color w:val="auto"/>
          <w:highlight w:val="none"/>
        </w:rPr>
      </w:pPr>
    </w:p>
    <w:tbl>
      <w:tblPr>
        <w:tblStyle w:val="32"/>
        <w:tblW w:w="8816" w:type="dxa"/>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7" w:hRule="atLeast"/>
        </w:trPr>
        <w:tc>
          <w:tcPr>
            <w:tcW w:w="2613" w:type="dxa"/>
            <w:vAlign w:val="center"/>
          </w:tcPr>
          <w:p>
            <w:pPr>
              <w:spacing w:before="200"/>
              <w:jc w:val="both"/>
              <w:rPr>
                <w:rFonts w:ascii="黑体" w:hAnsi="黑体" w:eastAsia="黑体"/>
                <w:bCs/>
                <w:color w:val="auto"/>
                <w:sz w:val="32"/>
                <w:szCs w:val="24"/>
                <w:highlight w:val="none"/>
              </w:rPr>
            </w:pPr>
            <w:r>
              <w:rPr>
                <w:rFonts w:hint="eastAsia" w:ascii="黑体" w:hAnsi="黑体" w:eastAsia="黑体"/>
                <w:bCs/>
                <w:color w:val="auto"/>
                <w:sz w:val="32"/>
                <w:szCs w:val="24"/>
                <w:highlight w:val="none"/>
              </w:rPr>
              <w:t>项目名称：</w:t>
            </w:r>
          </w:p>
        </w:tc>
        <w:tc>
          <w:tcPr>
            <w:tcW w:w="6203" w:type="dxa"/>
            <w:vAlign w:val="center"/>
          </w:tcPr>
          <w:p>
            <w:pPr>
              <w:spacing w:before="200"/>
              <w:jc w:val="both"/>
              <w:rPr>
                <w:rFonts w:hint="eastAsia" w:ascii="黑体" w:hAnsi="黑体" w:eastAsia="黑体"/>
                <w:bCs/>
                <w:color w:val="auto"/>
                <w:sz w:val="32"/>
                <w:szCs w:val="24"/>
                <w:highlight w:val="none"/>
                <w:lang w:eastAsia="zh-CN"/>
              </w:rPr>
            </w:pPr>
            <w:r>
              <w:rPr>
                <w:rFonts w:hint="eastAsia" w:ascii="黑体" w:hAnsi="黑体" w:eastAsia="黑体"/>
                <w:bCs/>
                <w:color w:val="auto"/>
                <w:sz w:val="32"/>
                <w:szCs w:val="24"/>
                <w:highlight w:val="none"/>
                <w:lang w:eastAsia="zh-CN"/>
              </w:rPr>
              <w:t>石排镇塘尾村视频监控升级改造项目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5" w:hRule="atLeast"/>
        </w:trPr>
        <w:tc>
          <w:tcPr>
            <w:tcW w:w="2613" w:type="dxa"/>
            <w:vAlign w:val="center"/>
          </w:tcPr>
          <w:p>
            <w:pPr>
              <w:spacing w:before="200"/>
              <w:jc w:val="both"/>
              <w:rPr>
                <w:rFonts w:ascii="黑体" w:hAnsi="黑体" w:eastAsia="黑体"/>
                <w:bCs/>
                <w:color w:val="auto"/>
                <w:sz w:val="32"/>
                <w:szCs w:val="24"/>
                <w:highlight w:val="none"/>
              </w:rPr>
            </w:pPr>
            <w:r>
              <w:rPr>
                <w:rFonts w:hint="eastAsia" w:ascii="黑体" w:hAnsi="黑体" w:eastAsia="黑体"/>
                <w:bCs/>
                <w:color w:val="auto"/>
                <w:sz w:val="32"/>
                <w:szCs w:val="24"/>
                <w:highlight w:val="none"/>
              </w:rPr>
              <w:t>项目编号：</w:t>
            </w:r>
          </w:p>
        </w:tc>
        <w:tc>
          <w:tcPr>
            <w:tcW w:w="6203" w:type="dxa"/>
            <w:vAlign w:val="center"/>
          </w:tcPr>
          <w:p>
            <w:pPr>
              <w:spacing w:before="200"/>
              <w:jc w:val="both"/>
              <w:rPr>
                <w:rFonts w:ascii="黑体" w:hAnsi="黑体" w:eastAsia="黑体"/>
                <w:bCs/>
                <w:color w:val="auto"/>
                <w:sz w:val="32"/>
                <w:szCs w:val="24"/>
                <w:highlight w:val="none"/>
              </w:rPr>
            </w:pPr>
            <w:r>
              <w:rPr>
                <w:rFonts w:hint="eastAsia" w:ascii="黑体" w:hAnsi="黑体" w:eastAsia="黑体"/>
                <w:bCs/>
                <w:color w:val="auto"/>
                <w:sz w:val="32"/>
                <w:szCs w:val="24"/>
                <w:highlight w:val="none"/>
              </w:rPr>
              <w:t xml:space="preserve">0832-SFCX21DG206C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9" w:hRule="atLeast"/>
        </w:trPr>
        <w:tc>
          <w:tcPr>
            <w:tcW w:w="2613" w:type="dxa"/>
            <w:vAlign w:val="center"/>
          </w:tcPr>
          <w:p>
            <w:pPr>
              <w:spacing w:before="200"/>
              <w:jc w:val="both"/>
              <w:rPr>
                <w:rFonts w:ascii="黑体" w:hAnsi="黑体" w:eastAsia="黑体"/>
                <w:bCs/>
                <w:color w:val="auto"/>
                <w:sz w:val="32"/>
                <w:szCs w:val="24"/>
                <w:highlight w:val="none"/>
              </w:rPr>
            </w:pPr>
            <w:r>
              <w:rPr>
                <w:rFonts w:hint="eastAsia" w:ascii="黑体" w:hAnsi="黑体" w:eastAsia="黑体"/>
                <w:bCs/>
                <w:color w:val="auto"/>
                <w:sz w:val="32"/>
                <w:szCs w:val="24"/>
                <w:highlight w:val="none"/>
              </w:rPr>
              <w:t>采购人：</w:t>
            </w:r>
          </w:p>
        </w:tc>
        <w:tc>
          <w:tcPr>
            <w:tcW w:w="6203" w:type="dxa"/>
            <w:vAlign w:val="center"/>
          </w:tcPr>
          <w:p>
            <w:pPr>
              <w:spacing w:before="200"/>
              <w:jc w:val="both"/>
              <w:rPr>
                <w:rFonts w:ascii="黑体" w:hAnsi="黑体" w:eastAsia="黑体"/>
                <w:bCs/>
                <w:color w:val="auto"/>
                <w:sz w:val="32"/>
                <w:szCs w:val="24"/>
                <w:highlight w:val="none"/>
              </w:rPr>
            </w:pPr>
            <w:r>
              <w:rPr>
                <w:rFonts w:hint="eastAsia" w:ascii="黑体" w:hAnsi="黑体" w:eastAsia="黑体"/>
                <w:bCs/>
                <w:color w:val="auto"/>
                <w:sz w:val="32"/>
                <w:szCs w:val="24"/>
                <w:highlight w:val="none"/>
              </w:rPr>
              <w:t>东莞市石排镇塘尾股份经济联合社</w:t>
            </w:r>
          </w:p>
        </w:tc>
      </w:tr>
    </w:tbl>
    <w:p>
      <w:pPr>
        <w:rPr>
          <w:rFonts w:ascii="Arial" w:hAnsi="Arial" w:eastAsia="黑体" w:cs="Arial"/>
          <w:bCs/>
          <w:color w:val="auto"/>
          <w:sz w:val="28"/>
          <w:highlight w:val="none"/>
        </w:rPr>
      </w:pPr>
      <w:r>
        <w:rPr>
          <w:rFonts w:hint="eastAsia" w:ascii="Arial" w:hAnsi="Arial" w:eastAsia="黑体" w:cs="Arial"/>
          <w:bCs/>
          <w:color w:val="auto"/>
          <w:sz w:val="28"/>
          <w:highlight w:val="none"/>
        </w:rPr>
        <w:t xml:space="preserve"> </w:t>
      </w:r>
    </w:p>
    <w:p>
      <w:pPr>
        <w:jc w:val="center"/>
        <w:rPr>
          <w:rFonts w:ascii="黑体" w:eastAsia="黑体"/>
          <w:color w:val="auto"/>
          <w:szCs w:val="21"/>
          <w:highlight w:val="none"/>
        </w:rPr>
      </w:pPr>
    </w:p>
    <w:p>
      <w:pPr>
        <w:jc w:val="center"/>
        <w:rPr>
          <w:rFonts w:ascii="黑体" w:eastAsia="黑体"/>
          <w:color w:val="auto"/>
          <w:szCs w:val="21"/>
          <w:highlight w:val="none"/>
        </w:rPr>
      </w:pPr>
    </w:p>
    <w:p>
      <w:pPr>
        <w:jc w:val="both"/>
        <w:rPr>
          <w:rFonts w:ascii="黑体" w:eastAsia="黑体"/>
          <w:color w:val="auto"/>
          <w:szCs w:val="21"/>
          <w:highlight w:val="none"/>
        </w:rPr>
      </w:pPr>
    </w:p>
    <w:p>
      <w:pPr>
        <w:jc w:val="center"/>
        <w:rPr>
          <w:rFonts w:ascii="黑体" w:eastAsia="黑体"/>
          <w:color w:val="auto"/>
          <w:sz w:val="52"/>
          <w:szCs w:val="44"/>
          <w:highlight w:val="none"/>
        </w:rPr>
      </w:pPr>
      <w:r>
        <w:rPr>
          <w:rFonts w:hint="eastAsia" w:ascii="黑体" w:eastAsia="黑体"/>
          <w:color w:val="auto"/>
          <w:sz w:val="52"/>
          <w:szCs w:val="44"/>
          <w:highlight w:val="none"/>
        </w:rPr>
        <w:t>三方诚信招标有限公司</w:t>
      </w:r>
    </w:p>
    <w:p>
      <w:pPr>
        <w:jc w:val="center"/>
        <w:rPr>
          <w:rFonts w:ascii="黑体" w:eastAsia="黑体"/>
          <w:color w:val="auto"/>
          <w:sz w:val="52"/>
          <w:szCs w:val="44"/>
          <w:highlight w:val="none"/>
        </w:rPr>
      </w:pPr>
      <w:r>
        <w:rPr>
          <w:rFonts w:hint="eastAsia" w:ascii="黑体" w:eastAsia="黑体"/>
          <w:color w:val="auto"/>
          <w:sz w:val="52"/>
          <w:szCs w:val="44"/>
          <w:highlight w:val="none"/>
        </w:rPr>
        <w:t>东莞分公司</w:t>
      </w:r>
    </w:p>
    <w:p>
      <w:pPr>
        <w:pStyle w:val="23"/>
        <w:rPr>
          <w:color w:val="auto"/>
          <w:sz w:val="32"/>
          <w:szCs w:val="32"/>
          <w:highlight w:val="none"/>
        </w:rPr>
        <w:sectPr>
          <w:headerReference r:id="rId5" w:type="default"/>
          <w:pgSz w:w="11906" w:h="16838"/>
          <w:pgMar w:top="1440" w:right="1800" w:bottom="1440" w:left="1800" w:header="708" w:footer="708" w:gutter="0"/>
          <w:pgNumType w:start="0"/>
          <w:cols w:space="720" w:num="1"/>
          <w:titlePg/>
          <w:docGrid w:type="lines" w:linePitch="360" w:charSpace="0"/>
        </w:sectPr>
      </w:pPr>
    </w:p>
    <w:p>
      <w:pPr>
        <w:pStyle w:val="23"/>
        <w:rPr>
          <w:color w:val="auto"/>
          <w:sz w:val="40"/>
          <w:szCs w:val="40"/>
          <w:highlight w:val="none"/>
        </w:rPr>
      </w:pPr>
      <w:r>
        <w:rPr>
          <w:rFonts w:hint="eastAsia"/>
          <w:color w:val="auto"/>
          <w:sz w:val="40"/>
          <w:szCs w:val="40"/>
          <w:highlight w:val="none"/>
        </w:rPr>
        <w:t>目录</w:t>
      </w:r>
    </w:p>
    <w:p>
      <w:pPr>
        <w:pStyle w:val="12"/>
        <w:tabs>
          <w:tab w:val="right" w:leader="dot" w:pos="8306"/>
          <w:tab w:val="clear" w:pos="8296"/>
        </w:tabs>
        <w:ind w:left="456" w:leftChars="200" w:hanging="16" w:hangingChars="8"/>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"1-4" \h \z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_Toc6429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投标邀请书</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_Toc6429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4</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3"/>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_Toc11344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第二部分 相关资料表格</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_Toc11344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6</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12"/>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_Toc21840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附表一：投标资料表</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_Toc21840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6</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12"/>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_Toc21492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附表二：商务技术评分及价格权重表</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_Toc21492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9</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3"/>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_Toc18127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第三部分 用户需求书</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_Toc18127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11</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3"/>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_Toc25260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第四部分 投标人须知</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_Toc25260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31</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12"/>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_Toc13325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一</w:t>
      </w:r>
      <w:r>
        <w:rPr>
          <w:rFonts w:hint="eastAsia" w:ascii="宋体" w:hAnsi="宋体" w:eastAsia="宋体" w:cs="宋体"/>
          <w:bCs/>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val="en-US" w:eastAsia="zh-CN" w:bidi="ar-SA"/>
        </w:rPr>
        <w:t>说明</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_Toc13325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31</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bCs/>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_Toc17228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1.适用范围</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_Toc17228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31</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_Toc8986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2.定义</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_Toc8986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31</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_Toc21507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3.货物和服务</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_Toc21507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31</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_Toc9596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4.投标费用</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_Toc9596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31</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_Toc17633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5.知识产权</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_Toc17633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31</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_Toc10738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6.关于联合体投标</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_Toc10738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32</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_Toc29934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7.关于分支机构投标</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_Toc29934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32</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12"/>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_Toc6558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二</w:t>
      </w:r>
      <w:r>
        <w:rPr>
          <w:rFonts w:hint="eastAsia" w:ascii="宋体" w:hAnsi="宋体" w:eastAsia="宋体" w:cs="宋体"/>
          <w:bCs/>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val="en-US" w:eastAsia="zh-CN" w:bidi="ar-SA"/>
        </w:rPr>
        <w:t>招标文件</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_Toc6558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33</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bCs/>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_Toc32280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8.招标文件的组成</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_Toc32280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33</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_Toc28349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9.招标文件的澄清或修改</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_Toc28349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33</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12"/>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_Toc16773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三</w:t>
      </w:r>
      <w:r>
        <w:rPr>
          <w:rFonts w:hint="eastAsia" w:ascii="宋体" w:hAnsi="宋体" w:eastAsia="宋体" w:cs="宋体"/>
          <w:bCs/>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val="en-US" w:eastAsia="zh-CN" w:bidi="ar-SA"/>
        </w:rPr>
        <w:t>投标文件的编制</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_Toc16773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33</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bCs/>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_Toc7734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10.投标文件的语言及度量衡单位</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_Toc7734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33</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_Toc32627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11.投标文件的组成</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_Toc32627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33</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_Toc21118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12.投标文件编制</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_Toc21118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33</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_Toc7944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13.投标报价说明</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_Toc7944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34</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_Toc10906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14.投标人所提供的服务或货物的证明文件</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_Toc10906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34</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_Toc11717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15.★投标有效期</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_Toc11717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34</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_Toc1615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16.★投标保证金</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_Toc1615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34</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12"/>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_Toc7038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四</w:t>
      </w:r>
      <w:r>
        <w:rPr>
          <w:rFonts w:hint="eastAsia" w:ascii="宋体" w:hAnsi="宋体" w:eastAsia="宋体" w:cs="宋体"/>
          <w:bCs/>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val="en-US" w:eastAsia="zh-CN" w:bidi="ar-SA"/>
        </w:rPr>
        <w:t>投标文件的递交</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_Toc7038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35</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bCs/>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_Toc28865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17.投标文件的装订，签署，密封和标记</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_Toc28865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35</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_Toc7925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18.迟交的投标文件</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_Toc7925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36</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_Toc1293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19.投标样品（如需提交）</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_Toc1293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36</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_Toc20635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20.投标截止期</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_Toc20635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37</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_Toc17566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21.投标文件的补充、修改与撤回</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_Toc17566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37</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12"/>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_Toc13311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五</w:t>
      </w:r>
      <w:r>
        <w:rPr>
          <w:rFonts w:hint="eastAsia" w:ascii="宋体" w:hAnsi="宋体" w:eastAsia="宋体" w:cs="宋体"/>
          <w:bCs/>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val="en-US" w:eastAsia="zh-CN" w:bidi="ar-SA"/>
        </w:rPr>
        <w:t>开标与评标</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_Toc13311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37</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bCs/>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_Toc21842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22.开标</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_Toc21842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37</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_Toc28135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23.评标委员会及评标方法</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_Toc28135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38</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_Toc3500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24.评审原则及评标过程的保密</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_Toc3500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38</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_Toc5179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25.投标文件的初审</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_Toc5179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38</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_Toc10147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26.商务、技术、价格评审（具体评审项目详见投标资料表）</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_Toc10147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40</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_Toc11805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27.优惠政策（本项目不适用）</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_Toc11805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41</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_Toc30411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28.纪律和保密事项</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_Toc30411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42</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12"/>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_Toc28130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六</w:t>
      </w:r>
      <w:r>
        <w:rPr>
          <w:rFonts w:hint="eastAsia" w:ascii="宋体" w:hAnsi="宋体" w:eastAsia="宋体" w:cs="宋体"/>
          <w:bCs/>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val="en-US" w:eastAsia="zh-CN" w:bidi="ar-SA"/>
        </w:rPr>
        <w:t>授予合同</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_Toc28130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42</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bCs/>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_Toc9451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29.合同授予标准</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_Toc9451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42</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_Toc15313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30.发布中标结果</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_Toc15313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42</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_Toc20554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31.合同的签订与履行</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_Toc20554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43</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_Toc8142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32.履约保证金</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_Toc8142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43</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12"/>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_Toc296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七</w:t>
      </w:r>
      <w:r>
        <w:rPr>
          <w:rFonts w:hint="eastAsia" w:ascii="宋体" w:hAnsi="宋体" w:eastAsia="宋体" w:cs="宋体"/>
          <w:bCs/>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val="en-US" w:eastAsia="zh-CN" w:bidi="ar-SA"/>
        </w:rPr>
        <w:t>询问或质疑</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_Toc296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44</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bCs/>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_Toc18774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33.询问</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_Toc18774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44</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_Toc22597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34.质疑</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_Toc22597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44</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12"/>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_Toc12417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八</w:t>
      </w:r>
      <w:r>
        <w:rPr>
          <w:rFonts w:hint="eastAsia" w:ascii="宋体" w:hAnsi="宋体" w:eastAsia="宋体" w:cs="宋体"/>
          <w:bCs/>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val="en-US" w:eastAsia="zh-CN" w:bidi="ar-SA"/>
        </w:rPr>
        <w:t>其他</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_Toc12417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44</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bCs/>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_Toc9829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35.招标文件的解释权</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_Toc9829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44</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3"/>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_Toc24543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第五部分 合同格式（仅供参考）</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_Toc24543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45</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12"/>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_Toc23857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合同格式</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_Toc23857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45</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3"/>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_Toc13929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第六部分  附件－投标文件格式</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_Toc13929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48</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_Toc3048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附件1.投标文件目录</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_Toc3048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48</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_Toc10724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附件1-1 评分标准索引表</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_Toc10724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49</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_Toc28341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附件2.投标书格式</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_Toc28341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50</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_Toc5475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附件3.开标一览表格式</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_Toc5475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51</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_Toc15560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附件4. 投标分项报价表格式</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_Toc15560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52</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_Toc4283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附件5. 法定代表人证明书格式</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_Toc4283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53</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_Toc13693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附件6.法定代表人授权书格式</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_Toc13693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54</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_Toc22546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附件7.资格申明</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_Toc22546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55</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_Toc9656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附件8.营业执照</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_Toc9656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56</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_Toc9416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附件9.相关资质证明文件</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_Toc9416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57</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_Toc5888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附件10. 商务条款偏离表格式</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_Toc5888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58</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_Toc15315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附件11. 技术规格偏离表格式</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_Toc15315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59</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_Toc15830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附件12.重要技术参数（▲）响应表</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_Toc15830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60</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_Toc2455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附件13.业绩表</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_Toc2455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61</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_Toc20654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附件14. 项目实施方案格式</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_Toc20654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62</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_Toc32072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附件15. 实施本项目的有关人员资料表格式</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_Toc32072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63</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_Toc31119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附件16.投标货物说明一览表格式</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_Toc31119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64</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_Toc10089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附件17.在经营活动中没有重大违法记录的书面声明格式</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_Toc10089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65</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_Toc31483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附件18. 中小企业声明函（投标人为中小企业时适用）</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_Toc31483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66</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_Toc22867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附件19.《残疾人福利性单位声明函》（残疾人福利性单位适用）</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_Toc22867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69</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_Toc8662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附件20. 投标保证金汇入情况说明格式</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_Toc8662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70</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\l _Toc4506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附件21.获取招标文件登记表</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PAGEREF _Toc4506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72</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fldChar w:fldCharType="end"/>
      </w:r>
    </w:p>
    <w:p>
      <w:pPr>
        <w:pStyle w:val="20"/>
        <w:tabs>
          <w:tab w:val="right" w:leader="dot" w:pos="8306"/>
          <w:tab w:val="clear" w:pos="8296"/>
        </w:tabs>
        <w:spacing w:before="72" w:beforeLines="20" w:after="72" w:afterLines="20"/>
        <w:ind w:left="0" w:leftChars="0"/>
        <w:jc w:val="both"/>
        <w:rPr>
          <w:rFonts w:cs="宋体"/>
          <w:color w:val="auto"/>
          <w:szCs w:val="21"/>
          <w:highlight w:val="none"/>
        </w:rPr>
      </w:pPr>
      <w:r>
        <w:rPr>
          <w:rFonts w:hint="eastAsia" w:ascii="宋体" w:hAnsi="宋体" w:eastAsia="宋体" w:cs="宋体"/>
          <w:color w:val="auto"/>
          <w:sz w:val="21"/>
          <w:szCs w:val="21"/>
          <w:highlight w:val="none"/>
          <w:lang w:val="en-US" w:eastAsia="zh-CN" w:bidi="ar-SA"/>
        </w:rPr>
        <w:fldChar w:fldCharType="end"/>
      </w:r>
    </w:p>
    <w:p>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23"/>
        <w:tabs>
          <w:tab w:val="right" w:leader="dot" w:pos="8306"/>
          <w:tab w:val="clear" w:pos="8296"/>
        </w:tabs>
        <w:spacing w:line="240" w:lineRule="auto"/>
        <w:ind w:left="0" w:leftChars="0"/>
        <w:jc w:val="both"/>
        <w:rPr>
          <w:rFonts w:ascii="Cambria" w:hAnsi="Cambria"/>
          <w:b/>
          <w:bCs/>
          <w:color w:val="auto"/>
          <w:sz w:val="28"/>
          <w:szCs w:val="28"/>
          <w:highlight w:val="none"/>
        </w:rPr>
      </w:pPr>
      <w:r>
        <w:rPr>
          <w:rFonts w:hint="eastAsia" w:ascii="Cambria" w:hAnsi="Cambria"/>
          <w:b/>
          <w:bCs/>
          <w:color w:val="auto"/>
          <w:sz w:val="28"/>
          <w:szCs w:val="28"/>
          <w:highlight w:val="none"/>
        </w:rPr>
        <w:t>第一部分 投标邀请</w:t>
      </w:r>
    </w:p>
    <w:p>
      <w:pPr>
        <w:pStyle w:val="4"/>
        <w:spacing w:before="0" w:after="0" w:line="360" w:lineRule="auto"/>
        <w:jc w:val="center"/>
        <w:rPr>
          <w:rFonts w:ascii="宋体" w:hAnsi="宋体" w:eastAsia="宋体" w:cs="宋体"/>
          <w:color w:val="auto"/>
          <w:highlight w:val="none"/>
        </w:rPr>
      </w:pPr>
      <w:bookmarkStart w:id="0" w:name="_Toc6429"/>
      <w:r>
        <w:rPr>
          <w:rFonts w:hint="eastAsia" w:ascii="宋体" w:hAnsi="宋体" w:eastAsia="宋体" w:cs="宋体"/>
          <w:color w:val="auto"/>
          <w:highlight w:val="none"/>
        </w:rPr>
        <w:t>投标邀请书</w:t>
      </w:r>
      <w:bookmarkEnd w:id="0"/>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三方诚信招标有限公司东莞分公司</w:t>
      </w:r>
      <w:r>
        <w:rPr>
          <w:rFonts w:ascii="宋体" w:hAnsi="宋体" w:eastAsia="宋体"/>
          <w:color w:val="auto"/>
          <w:sz w:val="21"/>
          <w:szCs w:val="21"/>
          <w:highlight w:val="none"/>
        </w:rPr>
        <w:t>（以下简称</w:t>
      </w:r>
      <w:r>
        <w:rPr>
          <w:rFonts w:hint="eastAsia" w:ascii="宋体" w:hAnsi="宋体" w:eastAsia="宋体"/>
          <w:color w:val="auto"/>
          <w:sz w:val="21"/>
          <w:szCs w:val="21"/>
          <w:highlight w:val="none"/>
        </w:rPr>
        <w:t>“采购代理机构”</w:t>
      </w:r>
      <w:r>
        <w:rPr>
          <w:rFonts w:ascii="宋体" w:hAnsi="宋体" w:eastAsia="宋体"/>
          <w:color w:val="auto"/>
          <w:sz w:val="21"/>
          <w:szCs w:val="21"/>
          <w:highlight w:val="none"/>
        </w:rPr>
        <w:t>）受</w:t>
      </w:r>
      <w:r>
        <w:rPr>
          <w:rFonts w:hint="eastAsia" w:ascii="宋体" w:hAnsi="宋体" w:eastAsia="宋体"/>
          <w:b/>
          <w:color w:val="auto"/>
          <w:sz w:val="21"/>
          <w:szCs w:val="21"/>
          <w:highlight w:val="none"/>
          <w:u w:val="single"/>
        </w:rPr>
        <w:t>东莞市石排镇塘尾股份经济联合社</w:t>
      </w:r>
      <w:r>
        <w:rPr>
          <w:rFonts w:ascii="宋体" w:hAnsi="宋体" w:eastAsia="宋体"/>
          <w:color w:val="auto"/>
          <w:sz w:val="21"/>
          <w:szCs w:val="21"/>
          <w:highlight w:val="none"/>
        </w:rPr>
        <w:t>（以下简称</w:t>
      </w:r>
      <w:r>
        <w:rPr>
          <w:rFonts w:hint="eastAsia" w:ascii="宋体" w:hAnsi="宋体" w:eastAsia="宋体"/>
          <w:color w:val="auto"/>
          <w:sz w:val="21"/>
          <w:szCs w:val="21"/>
          <w:highlight w:val="none"/>
        </w:rPr>
        <w:t>“采购人”</w:t>
      </w:r>
      <w:r>
        <w:rPr>
          <w:rFonts w:ascii="宋体" w:hAnsi="宋体" w:eastAsia="宋体"/>
          <w:color w:val="auto"/>
          <w:sz w:val="21"/>
          <w:szCs w:val="21"/>
          <w:highlight w:val="none"/>
        </w:rPr>
        <w:t>）委托，</w:t>
      </w:r>
      <w:r>
        <w:rPr>
          <w:rFonts w:hint="eastAsia" w:ascii="宋体" w:hAnsi="宋体" w:eastAsia="宋体"/>
          <w:color w:val="auto"/>
          <w:sz w:val="21"/>
          <w:szCs w:val="21"/>
          <w:highlight w:val="none"/>
        </w:rPr>
        <w:t>现</w:t>
      </w:r>
      <w:r>
        <w:rPr>
          <w:rFonts w:ascii="宋体" w:hAnsi="宋体" w:eastAsia="宋体"/>
          <w:color w:val="auto"/>
          <w:sz w:val="21"/>
          <w:szCs w:val="21"/>
          <w:highlight w:val="none"/>
        </w:rPr>
        <w:t>就</w:t>
      </w:r>
      <w:r>
        <w:rPr>
          <w:rFonts w:hint="eastAsia" w:ascii="宋体" w:hAnsi="宋体" w:eastAsia="宋体"/>
          <w:b/>
          <w:color w:val="auto"/>
          <w:sz w:val="21"/>
          <w:szCs w:val="21"/>
          <w:highlight w:val="none"/>
          <w:u w:val="single"/>
          <w:lang w:eastAsia="zh-CN"/>
        </w:rPr>
        <w:t>石排镇塘尾村视频监控升级改造项目</w:t>
      </w:r>
      <w:r>
        <w:rPr>
          <w:rFonts w:hint="eastAsia" w:ascii="宋体" w:hAnsi="宋体" w:eastAsia="宋体"/>
          <w:color w:val="auto"/>
          <w:sz w:val="21"/>
          <w:szCs w:val="21"/>
          <w:highlight w:val="none"/>
        </w:rPr>
        <w:t>（</w:t>
      </w:r>
      <w:r>
        <w:rPr>
          <w:rFonts w:hint="eastAsia" w:ascii="宋体" w:hAnsi="宋体" w:eastAsia="宋体"/>
          <w:b/>
          <w:color w:val="auto"/>
          <w:sz w:val="21"/>
          <w:szCs w:val="21"/>
          <w:highlight w:val="none"/>
          <w:u w:val="single"/>
          <w:lang w:eastAsia="zh-CN"/>
        </w:rPr>
        <w:t>项目编号：0832-SFCX21DG206C</w:t>
      </w:r>
      <w:r>
        <w:rPr>
          <w:rFonts w:hint="eastAsia" w:ascii="宋体" w:hAnsi="宋体" w:eastAsia="宋体"/>
          <w:color w:val="auto"/>
          <w:sz w:val="21"/>
          <w:szCs w:val="21"/>
          <w:highlight w:val="none"/>
        </w:rPr>
        <w:t>）</w:t>
      </w:r>
      <w:r>
        <w:rPr>
          <w:rFonts w:hint="eastAsia" w:ascii="宋体" w:hAnsi="宋体" w:eastAsia="宋体" w:cs="Times New Roman"/>
          <w:color w:val="auto"/>
          <w:sz w:val="21"/>
          <w:szCs w:val="21"/>
          <w:highlight w:val="none"/>
        </w:rPr>
        <w:t>进行国内公开招标采购</w:t>
      </w:r>
      <w:r>
        <w:rPr>
          <w:rFonts w:hint="eastAsia" w:ascii="宋体" w:hAnsi="宋体" w:eastAsia="宋体"/>
          <w:color w:val="auto"/>
          <w:sz w:val="21"/>
          <w:szCs w:val="21"/>
          <w:highlight w:val="none"/>
        </w:rPr>
        <w:t>，欢迎符合招标文件要求的国内投标人参加投标</w:t>
      </w:r>
      <w:r>
        <w:rPr>
          <w:rFonts w:ascii="宋体" w:hAnsi="宋体" w:eastAsia="宋体"/>
          <w:color w:val="auto"/>
          <w:sz w:val="21"/>
          <w:szCs w:val="21"/>
          <w:highlight w:val="none"/>
        </w:rPr>
        <w:t>。有关事项如下：</w:t>
      </w:r>
    </w:p>
    <w:p>
      <w:pPr>
        <w:spacing w:after="0" w:line="360" w:lineRule="auto"/>
        <w:ind w:firstLine="413" w:firstLineChars="196"/>
        <w:rPr>
          <w:rFonts w:ascii="宋体" w:hAnsi="宋体" w:eastAsia="宋体"/>
          <w:b/>
          <w:color w:val="auto"/>
          <w:sz w:val="21"/>
          <w:szCs w:val="21"/>
          <w:highlight w:val="none"/>
        </w:rPr>
      </w:pPr>
    </w:p>
    <w:p>
      <w:pPr>
        <w:spacing w:after="0" w:line="360" w:lineRule="auto"/>
        <w:ind w:firstLine="413" w:firstLineChars="196"/>
        <w:rPr>
          <w:rFonts w:ascii="宋体" w:hAnsi="宋体" w:eastAsia="宋体"/>
          <w:b/>
          <w:color w:val="auto"/>
          <w:sz w:val="21"/>
          <w:szCs w:val="21"/>
          <w:highlight w:val="none"/>
        </w:rPr>
      </w:pPr>
      <w:r>
        <w:rPr>
          <w:rFonts w:hint="eastAsia" w:ascii="宋体" w:hAnsi="宋体" w:eastAsia="宋体"/>
          <w:b/>
          <w:color w:val="auto"/>
          <w:sz w:val="21"/>
          <w:szCs w:val="21"/>
          <w:highlight w:val="none"/>
        </w:rPr>
        <w:t>一、招标项目的名称、用途、简要技术要求或者招标项目的性质</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1、项目内容：</w:t>
      </w:r>
      <w:r>
        <w:rPr>
          <w:rFonts w:hint="eastAsia" w:ascii="宋体" w:hAnsi="宋体" w:eastAsia="宋体"/>
          <w:b/>
          <w:color w:val="auto"/>
          <w:sz w:val="21"/>
          <w:szCs w:val="21"/>
          <w:highlight w:val="none"/>
          <w:u w:val="single"/>
          <w:lang w:eastAsia="zh-CN"/>
        </w:rPr>
        <w:t>石排镇塘尾村视频监控升级改造项目</w:t>
      </w:r>
      <w:r>
        <w:rPr>
          <w:rFonts w:hint="eastAsia" w:ascii="宋体" w:hAnsi="宋体" w:eastAsia="宋体"/>
          <w:color w:val="auto"/>
          <w:sz w:val="21"/>
          <w:szCs w:val="21"/>
          <w:highlight w:val="none"/>
        </w:rPr>
        <w:t>采购一项，预算：</w:t>
      </w:r>
      <w:r>
        <w:rPr>
          <w:rFonts w:hint="eastAsia" w:ascii="宋体" w:hAnsi="宋体" w:eastAsia="宋体"/>
          <w:b/>
          <w:color w:val="auto"/>
          <w:sz w:val="21"/>
          <w:szCs w:val="21"/>
          <w:highlight w:val="none"/>
          <w:u w:val="single"/>
        </w:rPr>
        <w:t>人民币</w:t>
      </w:r>
      <w:r>
        <w:rPr>
          <w:rFonts w:hint="eastAsia" w:ascii="宋体" w:hAnsi="宋体" w:eastAsia="宋体"/>
          <w:b/>
          <w:color w:val="auto"/>
          <w:sz w:val="21"/>
          <w:szCs w:val="21"/>
          <w:highlight w:val="none"/>
          <w:u w:val="single"/>
          <w:lang w:val="en-US" w:eastAsia="zh-CN"/>
        </w:rPr>
        <w:t>壹佰叁拾捌万伍仟陆佰伍拾陆</w:t>
      </w:r>
      <w:r>
        <w:rPr>
          <w:rFonts w:hint="eastAsia" w:ascii="宋体" w:hAnsi="宋体" w:eastAsia="宋体"/>
          <w:b/>
          <w:color w:val="auto"/>
          <w:sz w:val="21"/>
          <w:szCs w:val="21"/>
          <w:highlight w:val="none"/>
          <w:u w:val="single"/>
        </w:rPr>
        <w:t>元整（¥1</w:t>
      </w:r>
      <w:r>
        <w:rPr>
          <w:rFonts w:hint="eastAsia" w:ascii="宋体" w:hAnsi="宋体" w:eastAsia="宋体"/>
          <w:b/>
          <w:color w:val="auto"/>
          <w:sz w:val="21"/>
          <w:szCs w:val="21"/>
          <w:highlight w:val="none"/>
          <w:u w:val="single"/>
          <w:lang w:val="en-US" w:eastAsia="zh-CN"/>
        </w:rPr>
        <w:t>,</w:t>
      </w:r>
      <w:r>
        <w:rPr>
          <w:rFonts w:hint="eastAsia" w:ascii="宋体" w:hAnsi="宋体" w:eastAsia="宋体"/>
          <w:b/>
          <w:color w:val="auto"/>
          <w:sz w:val="21"/>
          <w:szCs w:val="21"/>
          <w:highlight w:val="none"/>
          <w:u w:val="single"/>
        </w:rPr>
        <w:t>385</w:t>
      </w:r>
      <w:r>
        <w:rPr>
          <w:rFonts w:hint="eastAsia" w:ascii="宋体" w:hAnsi="宋体" w:eastAsia="宋体"/>
          <w:b/>
          <w:color w:val="auto"/>
          <w:sz w:val="21"/>
          <w:szCs w:val="21"/>
          <w:highlight w:val="none"/>
          <w:u w:val="single"/>
          <w:lang w:val="en-US" w:eastAsia="zh-CN"/>
        </w:rPr>
        <w:t>,</w:t>
      </w:r>
      <w:r>
        <w:rPr>
          <w:rFonts w:hint="eastAsia" w:ascii="宋体" w:hAnsi="宋体" w:eastAsia="宋体"/>
          <w:b/>
          <w:color w:val="auto"/>
          <w:sz w:val="21"/>
          <w:szCs w:val="21"/>
          <w:highlight w:val="none"/>
          <w:u w:val="single"/>
        </w:rPr>
        <w:t>656</w:t>
      </w:r>
      <w:r>
        <w:rPr>
          <w:rFonts w:hint="eastAsia" w:ascii="宋体" w:hAnsi="宋体" w:eastAsia="宋体"/>
          <w:b/>
          <w:color w:val="auto"/>
          <w:sz w:val="21"/>
          <w:szCs w:val="21"/>
          <w:highlight w:val="none"/>
          <w:u w:val="single"/>
          <w:lang w:val="en-US" w:eastAsia="zh-CN"/>
        </w:rPr>
        <w:t>.00</w:t>
      </w:r>
      <w:r>
        <w:rPr>
          <w:rFonts w:hint="eastAsia" w:ascii="宋体" w:hAnsi="宋体" w:eastAsia="宋体"/>
          <w:b/>
          <w:color w:val="auto"/>
          <w:sz w:val="21"/>
          <w:szCs w:val="21"/>
          <w:highlight w:val="none"/>
          <w:u w:val="single"/>
        </w:rPr>
        <w:t>）</w:t>
      </w:r>
      <w:r>
        <w:rPr>
          <w:rFonts w:hint="eastAsia" w:ascii="宋体" w:hAnsi="宋体" w:eastAsia="宋体"/>
          <w:color w:val="auto"/>
          <w:sz w:val="21"/>
          <w:szCs w:val="21"/>
          <w:highlight w:val="none"/>
        </w:rPr>
        <w:t>。</w:t>
      </w:r>
    </w:p>
    <w:p>
      <w:pPr>
        <w:spacing w:after="0" w:line="360" w:lineRule="auto"/>
        <w:ind w:firstLine="420" w:firstLineChars="200"/>
        <w:rPr>
          <w:rFonts w:ascii="宋体" w:hAnsi="宋体" w:eastAsia="宋体"/>
          <w:b/>
          <w:color w:val="auto"/>
          <w:sz w:val="21"/>
          <w:szCs w:val="21"/>
          <w:highlight w:val="none"/>
        </w:rPr>
      </w:pPr>
      <w:r>
        <w:rPr>
          <w:rFonts w:hint="eastAsia" w:ascii="宋体" w:hAnsi="宋体" w:eastAsia="宋体"/>
          <w:color w:val="auto"/>
          <w:sz w:val="21"/>
          <w:szCs w:val="21"/>
          <w:highlight w:val="none"/>
        </w:rPr>
        <w:t>2、简要技术要求或招标项目的性质：详细内容请参阅招标文件第三部分《用户需求书》。</w:t>
      </w:r>
    </w:p>
    <w:p>
      <w:pPr>
        <w:spacing w:after="0" w:line="360" w:lineRule="auto"/>
        <w:ind w:firstLine="413" w:firstLineChars="196"/>
        <w:rPr>
          <w:rFonts w:ascii="宋体" w:hAnsi="宋体" w:eastAsia="宋体"/>
          <w:b/>
          <w:color w:val="auto"/>
          <w:sz w:val="21"/>
          <w:szCs w:val="21"/>
          <w:highlight w:val="none"/>
        </w:rPr>
      </w:pPr>
      <w:r>
        <w:rPr>
          <w:rFonts w:hint="eastAsia" w:ascii="宋体" w:hAnsi="宋体" w:eastAsia="宋体"/>
          <w:b/>
          <w:color w:val="auto"/>
          <w:sz w:val="21"/>
          <w:szCs w:val="21"/>
          <w:highlight w:val="none"/>
        </w:rPr>
        <w:t>二、投标人资格要求</w:t>
      </w:r>
    </w:p>
    <w:p>
      <w:pPr>
        <w:spacing w:after="0" w:line="360" w:lineRule="auto"/>
        <w:ind w:firstLine="411" w:firstLineChars="196"/>
        <w:rPr>
          <w:rFonts w:ascii="宋体" w:hAnsi="宋体" w:eastAsia="宋体"/>
          <w:color w:val="auto"/>
          <w:sz w:val="21"/>
          <w:szCs w:val="21"/>
          <w:highlight w:val="none"/>
        </w:rPr>
      </w:pPr>
      <w:r>
        <w:rPr>
          <w:rFonts w:hint="eastAsia" w:ascii="宋体" w:hAnsi="宋体" w:eastAsia="宋体"/>
          <w:color w:val="auto"/>
          <w:sz w:val="21"/>
          <w:szCs w:val="21"/>
          <w:highlight w:val="none"/>
        </w:rPr>
        <w:t>1、一般要求：</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（1）须符合《中华人民共和国政府采购法》第二十二条规定（需提供书面承诺）；</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（2）参加采购活动前三年内，在经营活动中没有重大违法记录（须提供书面声明）；</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3）本项目不接受联合体投标；投标人的单位负责人为同一人或者存在直接控股、管理关系的不同投标人，不得参加同一合同项下的政府采购活动。为本项目提供整体设计、规范编制或者项目管理、监理、检测等服务的投标人，不得参加本采购项目的采购活动； </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（4）未被列入“信用中国”网站(www.creditchina.gov.cn )“记录失信被执行人或重大税收违法案件当事人名单或政府采购严重违法失信行为”记录名单；不处于中国政府采购网(www.ccgp.gov.cn )“政府采购严重违法失信行为信息记录”中的禁止参加政府采购活动期间。以代理机构于投标截止日当天在“信用中国”网站及中国政府采购网查询结果为准，如相关失信记录已失效，投标人需提供相关证明资料。</w:t>
      </w:r>
    </w:p>
    <w:p>
      <w:pPr>
        <w:spacing w:after="0" w:line="360" w:lineRule="auto"/>
        <w:ind w:firstLine="411" w:firstLineChars="196"/>
        <w:rPr>
          <w:rFonts w:ascii="宋体" w:hAnsi="宋体" w:eastAsia="宋体"/>
          <w:color w:val="auto"/>
          <w:sz w:val="21"/>
          <w:szCs w:val="21"/>
          <w:highlight w:val="none"/>
        </w:rPr>
      </w:pPr>
      <w:r>
        <w:rPr>
          <w:rFonts w:hint="eastAsia" w:ascii="宋体" w:hAnsi="宋体" w:eastAsia="宋体"/>
          <w:color w:val="auto"/>
          <w:sz w:val="21"/>
          <w:szCs w:val="21"/>
          <w:highlight w:val="none"/>
        </w:rPr>
        <w:t>2、特殊要求：</w:t>
      </w:r>
    </w:p>
    <w:p>
      <w:pPr>
        <w:spacing w:after="0" w:line="360" w:lineRule="auto"/>
        <w:ind w:firstLine="411" w:firstLineChars="196"/>
        <w:rPr>
          <w:rFonts w:ascii="宋体" w:hAnsi="宋体" w:eastAsia="宋体"/>
          <w:color w:val="auto"/>
          <w:sz w:val="21"/>
          <w:szCs w:val="21"/>
          <w:highlight w:val="none"/>
        </w:rPr>
      </w:pPr>
      <w:r>
        <w:rPr>
          <w:rFonts w:hint="eastAsia" w:ascii="宋体" w:hAnsi="宋体" w:eastAsia="宋体"/>
          <w:color w:val="auto"/>
          <w:sz w:val="21"/>
          <w:szCs w:val="21"/>
          <w:highlight w:val="none"/>
        </w:rPr>
        <w:t>（1）投标人（含其上级或总公司）具有省级或以上公安部门颁发的《安全技术防范系统设计、施工、维修资格证》叁级或以上资质（非广东省企业须提供所在地省（自治区、直辖市）公安厅（局）发放的有效的叁级或以上安全技术防范系统设计、施工、维修资格证书，或者是省级或以上安防行业协会颁发的有效的叁级或以上安防工程企业设计施工维护能力证书及广东省公安部门颁发的同等级备案证明）。</w:t>
      </w:r>
    </w:p>
    <w:p>
      <w:pPr>
        <w:spacing w:after="0" w:line="360" w:lineRule="auto"/>
        <w:ind w:firstLine="413" w:firstLineChars="196"/>
        <w:rPr>
          <w:rFonts w:ascii="宋体" w:hAnsi="宋体" w:eastAsia="宋体"/>
          <w:b/>
          <w:color w:val="auto"/>
          <w:sz w:val="21"/>
          <w:szCs w:val="21"/>
          <w:highlight w:val="none"/>
        </w:rPr>
      </w:pPr>
    </w:p>
    <w:p>
      <w:pPr>
        <w:spacing w:after="0" w:line="360" w:lineRule="auto"/>
        <w:ind w:firstLine="413" w:firstLineChars="196"/>
        <w:rPr>
          <w:rFonts w:ascii="宋体" w:hAnsi="宋体" w:eastAsia="宋体"/>
          <w:b/>
          <w:color w:val="auto"/>
          <w:sz w:val="21"/>
          <w:szCs w:val="21"/>
          <w:highlight w:val="none"/>
        </w:rPr>
      </w:pPr>
      <w:r>
        <w:rPr>
          <w:rFonts w:hint="eastAsia" w:ascii="宋体" w:hAnsi="宋体" w:eastAsia="宋体"/>
          <w:b/>
          <w:color w:val="auto"/>
          <w:sz w:val="21"/>
          <w:szCs w:val="21"/>
          <w:highlight w:val="none"/>
        </w:rPr>
        <w:t>三、项目公示时间、报名时间、地点、方式及招标文件售价</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1、项目公示时间：2021年</w:t>
      </w:r>
      <w:r>
        <w:rPr>
          <w:rFonts w:hint="eastAsia" w:ascii="宋体" w:hAnsi="宋体" w:eastAsia="宋体"/>
          <w:color w:val="auto"/>
          <w:sz w:val="21"/>
          <w:szCs w:val="21"/>
          <w:highlight w:val="none"/>
          <w:lang w:val="en-US" w:eastAsia="zh-CN"/>
        </w:rPr>
        <w:t>9</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9</w:t>
      </w:r>
      <w:r>
        <w:rPr>
          <w:rFonts w:hint="eastAsia" w:ascii="宋体" w:hAnsi="宋体" w:eastAsia="宋体"/>
          <w:color w:val="auto"/>
          <w:sz w:val="21"/>
          <w:szCs w:val="21"/>
          <w:highlight w:val="none"/>
        </w:rPr>
        <w:t>日起至2021年</w:t>
      </w:r>
      <w:r>
        <w:rPr>
          <w:rFonts w:hint="eastAsia" w:ascii="宋体" w:hAnsi="宋体" w:eastAsia="宋体"/>
          <w:color w:val="auto"/>
          <w:sz w:val="21"/>
          <w:szCs w:val="21"/>
          <w:highlight w:val="none"/>
          <w:lang w:val="en-US" w:eastAsia="zh-CN"/>
        </w:rPr>
        <w:t>9</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16</w:t>
      </w:r>
      <w:r>
        <w:rPr>
          <w:rFonts w:hint="eastAsia" w:ascii="宋体" w:hAnsi="宋体" w:eastAsia="宋体"/>
          <w:color w:val="auto"/>
          <w:sz w:val="21"/>
          <w:szCs w:val="21"/>
          <w:highlight w:val="none"/>
        </w:rPr>
        <w:t>日。</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2、报名</w:t>
      </w:r>
      <w:r>
        <w:rPr>
          <w:rFonts w:ascii="宋体" w:hAnsi="宋体" w:eastAsia="宋体"/>
          <w:color w:val="auto"/>
          <w:sz w:val="21"/>
          <w:szCs w:val="21"/>
          <w:highlight w:val="none"/>
        </w:rPr>
        <w:t>时间：</w:t>
      </w:r>
      <w:r>
        <w:rPr>
          <w:rFonts w:hint="eastAsia" w:ascii="宋体" w:hAnsi="宋体" w:eastAsia="宋体"/>
          <w:color w:val="auto"/>
          <w:sz w:val="21"/>
          <w:szCs w:val="21"/>
          <w:highlight w:val="none"/>
        </w:rPr>
        <w:t>2021年</w:t>
      </w:r>
      <w:r>
        <w:rPr>
          <w:rFonts w:hint="eastAsia" w:ascii="宋体" w:hAnsi="宋体" w:eastAsia="宋体"/>
          <w:color w:val="auto"/>
          <w:sz w:val="21"/>
          <w:szCs w:val="21"/>
          <w:highlight w:val="none"/>
          <w:lang w:val="en-US" w:eastAsia="zh-CN"/>
        </w:rPr>
        <w:t>9</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9</w:t>
      </w:r>
      <w:r>
        <w:rPr>
          <w:rFonts w:hint="eastAsia" w:ascii="宋体" w:hAnsi="宋体" w:eastAsia="宋体"/>
          <w:color w:val="auto"/>
          <w:sz w:val="21"/>
          <w:szCs w:val="21"/>
          <w:highlight w:val="none"/>
        </w:rPr>
        <w:t>日起至2021年</w:t>
      </w:r>
      <w:r>
        <w:rPr>
          <w:rFonts w:hint="eastAsia" w:ascii="宋体" w:hAnsi="宋体" w:eastAsia="宋体"/>
          <w:color w:val="auto"/>
          <w:sz w:val="21"/>
          <w:szCs w:val="21"/>
          <w:highlight w:val="none"/>
          <w:lang w:val="en-US" w:eastAsia="zh-CN"/>
        </w:rPr>
        <w:t>9</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16</w:t>
      </w:r>
      <w:r>
        <w:rPr>
          <w:rFonts w:hint="eastAsia" w:ascii="宋体" w:hAnsi="宋体" w:eastAsia="宋体"/>
          <w:color w:val="auto"/>
          <w:sz w:val="21"/>
          <w:szCs w:val="21"/>
          <w:highlight w:val="none"/>
        </w:rPr>
        <w:t xml:space="preserve">日（节假日除外），上午9：00～12：00，下午14：30～17：30（北京时间）。 </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3、项目报名地点：东莞市南城街道鸿福西路81号国际商会大厦706室。</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联系人：黄雯静</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联系电话：0769-21682660</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4、报名方式：现场报名。</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投标人在购买招标文件时须提供如下证明材料：《营业执照》复印件（加盖公章）或《事业单位法人证书》复印件（加盖公章）或其他主体证书复印件（加盖公章）.</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5、招标文件售价：每套人民币200元。</w:t>
      </w:r>
    </w:p>
    <w:p>
      <w:pPr>
        <w:spacing w:after="0" w:line="360" w:lineRule="auto"/>
        <w:ind w:firstLine="411" w:firstLineChars="196"/>
        <w:rPr>
          <w:rFonts w:ascii="宋体" w:hAnsi="宋体" w:eastAsia="宋体"/>
          <w:color w:val="auto"/>
          <w:sz w:val="21"/>
          <w:szCs w:val="21"/>
          <w:highlight w:val="none"/>
        </w:rPr>
      </w:pPr>
      <w:r>
        <w:rPr>
          <w:rFonts w:hint="eastAsia" w:ascii="宋体" w:hAnsi="宋体" w:eastAsia="宋体"/>
          <w:color w:val="auto"/>
          <w:sz w:val="21"/>
          <w:szCs w:val="21"/>
          <w:highlight w:val="none"/>
        </w:rPr>
        <w:t>6、购买了招标文件，而不参加投标的投标人，请在开标日期三日前以纸质版形式通知采购代理机构。</w:t>
      </w:r>
    </w:p>
    <w:p>
      <w:pPr>
        <w:spacing w:after="0" w:line="360" w:lineRule="auto"/>
        <w:ind w:firstLine="411" w:firstLineChars="196"/>
        <w:rPr>
          <w:rFonts w:ascii="宋体" w:hAnsi="宋体" w:eastAsia="宋体"/>
          <w:color w:val="auto"/>
          <w:sz w:val="21"/>
          <w:szCs w:val="21"/>
          <w:highlight w:val="none"/>
        </w:rPr>
      </w:pPr>
    </w:p>
    <w:p>
      <w:pPr>
        <w:spacing w:after="0" w:line="360" w:lineRule="auto"/>
        <w:ind w:firstLine="413" w:firstLineChars="196"/>
        <w:rPr>
          <w:rFonts w:ascii="宋体" w:hAnsi="宋体" w:eastAsia="宋体"/>
          <w:b/>
          <w:color w:val="auto"/>
          <w:sz w:val="21"/>
          <w:szCs w:val="21"/>
          <w:highlight w:val="none"/>
        </w:rPr>
      </w:pPr>
      <w:r>
        <w:rPr>
          <w:rFonts w:hint="eastAsia" w:ascii="宋体" w:hAnsi="宋体" w:eastAsia="宋体"/>
          <w:b/>
          <w:color w:val="auto"/>
          <w:sz w:val="21"/>
          <w:szCs w:val="21"/>
          <w:highlight w:val="none"/>
        </w:rPr>
        <w:t>四、投标截止时间、开标时间及地点</w:t>
      </w:r>
    </w:p>
    <w:p>
      <w:pPr>
        <w:spacing w:after="0" w:line="360" w:lineRule="auto"/>
        <w:ind w:firstLine="420" w:firstLineChars="200"/>
        <w:rPr>
          <w:rFonts w:ascii="宋体" w:hAnsi="宋体" w:eastAsia="宋体"/>
          <w:bCs/>
          <w:color w:val="auto"/>
          <w:sz w:val="21"/>
          <w:szCs w:val="21"/>
          <w:highlight w:val="none"/>
        </w:rPr>
      </w:pPr>
      <w:r>
        <w:rPr>
          <w:rFonts w:hint="eastAsia" w:ascii="宋体" w:hAnsi="宋体" w:eastAsia="宋体"/>
          <w:bCs/>
          <w:color w:val="auto"/>
          <w:sz w:val="21"/>
          <w:szCs w:val="21"/>
          <w:highlight w:val="none"/>
        </w:rPr>
        <w:t>1、递交投标文件时间：2021年</w:t>
      </w:r>
      <w:r>
        <w:rPr>
          <w:rFonts w:hint="eastAsia" w:ascii="宋体" w:hAnsi="宋体" w:eastAsia="宋体"/>
          <w:bCs/>
          <w:color w:val="auto"/>
          <w:sz w:val="21"/>
          <w:szCs w:val="21"/>
          <w:highlight w:val="none"/>
          <w:lang w:val="en-US" w:eastAsia="zh-CN"/>
        </w:rPr>
        <w:t>9</w:t>
      </w:r>
      <w:r>
        <w:rPr>
          <w:rFonts w:hint="eastAsia" w:ascii="宋体" w:hAnsi="宋体" w:eastAsia="宋体"/>
          <w:bCs/>
          <w:color w:val="auto"/>
          <w:sz w:val="21"/>
          <w:szCs w:val="21"/>
          <w:highlight w:val="none"/>
        </w:rPr>
        <w:t>月</w:t>
      </w:r>
      <w:r>
        <w:rPr>
          <w:rFonts w:hint="eastAsia" w:ascii="宋体" w:hAnsi="宋体" w:eastAsia="宋体"/>
          <w:bCs/>
          <w:color w:val="auto"/>
          <w:sz w:val="21"/>
          <w:szCs w:val="21"/>
          <w:highlight w:val="none"/>
          <w:lang w:val="en-US" w:eastAsia="zh-CN"/>
        </w:rPr>
        <w:t>30</w:t>
      </w:r>
      <w:r>
        <w:rPr>
          <w:rFonts w:hint="eastAsia" w:ascii="宋体" w:hAnsi="宋体" w:eastAsia="宋体"/>
          <w:bCs/>
          <w:color w:val="auto"/>
          <w:sz w:val="21"/>
          <w:szCs w:val="21"/>
          <w:highlight w:val="none"/>
        </w:rPr>
        <w:t>日</w:t>
      </w:r>
      <w:r>
        <w:rPr>
          <w:rFonts w:hint="eastAsia" w:ascii="宋体" w:hAnsi="宋体" w:eastAsia="宋体"/>
          <w:bCs/>
          <w:color w:val="auto"/>
          <w:sz w:val="21"/>
          <w:szCs w:val="21"/>
          <w:highlight w:val="none"/>
          <w:lang w:val="en-US" w:eastAsia="zh-CN"/>
        </w:rPr>
        <w:t xml:space="preserve"> </w:t>
      </w:r>
      <w:r>
        <w:rPr>
          <w:rFonts w:hint="eastAsia" w:ascii="宋体" w:hAnsi="宋体" w:eastAsia="宋体"/>
          <w:bCs/>
          <w:color w:val="auto"/>
          <w:sz w:val="21"/>
          <w:szCs w:val="21"/>
          <w:highlight w:val="none"/>
        </w:rPr>
        <w:t>下午14：</w:t>
      </w:r>
      <w:r>
        <w:rPr>
          <w:rFonts w:hint="eastAsia" w:ascii="宋体" w:hAnsi="宋体" w:eastAsia="宋体"/>
          <w:bCs/>
          <w:color w:val="auto"/>
          <w:sz w:val="21"/>
          <w:szCs w:val="21"/>
          <w:highlight w:val="none"/>
          <w:lang w:val="en-US" w:eastAsia="zh-CN"/>
        </w:rPr>
        <w:t>3</w:t>
      </w:r>
      <w:r>
        <w:rPr>
          <w:rFonts w:hint="eastAsia" w:ascii="宋体" w:hAnsi="宋体" w:eastAsia="宋体"/>
          <w:bCs/>
          <w:color w:val="auto"/>
          <w:sz w:val="21"/>
          <w:szCs w:val="21"/>
          <w:highlight w:val="none"/>
        </w:rPr>
        <w:t>0～14：</w:t>
      </w:r>
      <w:r>
        <w:rPr>
          <w:rFonts w:hint="eastAsia" w:ascii="宋体" w:hAnsi="宋体" w:eastAsia="宋体"/>
          <w:bCs/>
          <w:color w:val="auto"/>
          <w:sz w:val="21"/>
          <w:szCs w:val="21"/>
          <w:highlight w:val="none"/>
          <w:lang w:val="en-US" w:eastAsia="zh-CN"/>
        </w:rPr>
        <w:t>0</w:t>
      </w:r>
      <w:r>
        <w:rPr>
          <w:rFonts w:hint="eastAsia" w:ascii="宋体" w:hAnsi="宋体" w:eastAsia="宋体"/>
          <w:bCs/>
          <w:color w:val="auto"/>
          <w:sz w:val="21"/>
          <w:szCs w:val="21"/>
          <w:highlight w:val="none"/>
        </w:rPr>
        <w:t>0。</w:t>
      </w:r>
    </w:p>
    <w:p>
      <w:pPr>
        <w:spacing w:after="0" w:line="360" w:lineRule="auto"/>
        <w:ind w:firstLine="420" w:firstLineChars="200"/>
        <w:rPr>
          <w:rFonts w:ascii="宋体" w:hAnsi="宋体" w:eastAsia="宋体"/>
          <w:bCs/>
          <w:color w:val="auto"/>
          <w:sz w:val="21"/>
          <w:szCs w:val="21"/>
          <w:highlight w:val="none"/>
        </w:rPr>
      </w:pPr>
      <w:r>
        <w:rPr>
          <w:rFonts w:hint="eastAsia" w:ascii="宋体" w:hAnsi="宋体" w:eastAsia="宋体"/>
          <w:bCs/>
          <w:color w:val="auto"/>
          <w:sz w:val="21"/>
          <w:szCs w:val="21"/>
          <w:highlight w:val="none"/>
        </w:rPr>
        <w:t>2、</w:t>
      </w:r>
      <w:r>
        <w:rPr>
          <w:rFonts w:ascii="宋体" w:hAnsi="宋体" w:eastAsia="宋体"/>
          <w:bCs/>
          <w:color w:val="auto"/>
          <w:sz w:val="21"/>
          <w:szCs w:val="21"/>
          <w:highlight w:val="none"/>
        </w:rPr>
        <w:t>投标截止</w:t>
      </w:r>
      <w:r>
        <w:rPr>
          <w:rFonts w:hint="eastAsia" w:ascii="宋体" w:hAnsi="宋体" w:eastAsia="宋体"/>
          <w:bCs/>
          <w:color w:val="auto"/>
          <w:sz w:val="21"/>
          <w:szCs w:val="21"/>
          <w:highlight w:val="none"/>
        </w:rPr>
        <w:t>及开标时间：2021年</w:t>
      </w:r>
      <w:r>
        <w:rPr>
          <w:rFonts w:hint="eastAsia" w:ascii="宋体" w:hAnsi="宋体" w:eastAsia="宋体"/>
          <w:bCs/>
          <w:color w:val="auto"/>
          <w:sz w:val="21"/>
          <w:szCs w:val="21"/>
          <w:highlight w:val="none"/>
          <w:lang w:val="en-US" w:eastAsia="zh-CN"/>
        </w:rPr>
        <w:t>9</w:t>
      </w:r>
      <w:r>
        <w:rPr>
          <w:rFonts w:hint="eastAsia" w:ascii="宋体" w:hAnsi="宋体" w:eastAsia="宋体"/>
          <w:bCs/>
          <w:color w:val="auto"/>
          <w:sz w:val="21"/>
          <w:szCs w:val="21"/>
          <w:highlight w:val="none"/>
        </w:rPr>
        <w:t>月</w:t>
      </w:r>
      <w:r>
        <w:rPr>
          <w:rFonts w:hint="eastAsia" w:ascii="宋体" w:hAnsi="宋体" w:eastAsia="宋体"/>
          <w:bCs/>
          <w:color w:val="auto"/>
          <w:sz w:val="21"/>
          <w:szCs w:val="21"/>
          <w:highlight w:val="none"/>
          <w:lang w:val="en-US" w:eastAsia="zh-CN"/>
        </w:rPr>
        <w:t>30</w:t>
      </w:r>
      <w:r>
        <w:rPr>
          <w:rFonts w:hint="eastAsia" w:ascii="宋体" w:hAnsi="宋体" w:eastAsia="宋体"/>
          <w:bCs/>
          <w:color w:val="auto"/>
          <w:sz w:val="21"/>
          <w:szCs w:val="21"/>
          <w:highlight w:val="none"/>
        </w:rPr>
        <w:t>日</w:t>
      </w:r>
      <w:r>
        <w:rPr>
          <w:rFonts w:hint="eastAsia" w:ascii="宋体" w:hAnsi="宋体" w:eastAsia="宋体"/>
          <w:bCs/>
          <w:color w:val="auto"/>
          <w:sz w:val="21"/>
          <w:szCs w:val="21"/>
          <w:highlight w:val="none"/>
          <w:lang w:val="en-US" w:eastAsia="zh-CN"/>
        </w:rPr>
        <w:t xml:space="preserve"> </w:t>
      </w:r>
      <w:r>
        <w:rPr>
          <w:rFonts w:hint="eastAsia" w:ascii="宋体" w:hAnsi="宋体" w:eastAsia="宋体"/>
          <w:bCs/>
          <w:color w:val="auto"/>
          <w:sz w:val="21"/>
          <w:szCs w:val="21"/>
          <w:highlight w:val="none"/>
        </w:rPr>
        <w:t>下午1</w:t>
      </w:r>
      <w:r>
        <w:rPr>
          <w:rFonts w:hint="eastAsia" w:ascii="宋体" w:hAnsi="宋体" w:eastAsia="宋体"/>
          <w:bCs/>
          <w:color w:val="auto"/>
          <w:sz w:val="21"/>
          <w:szCs w:val="21"/>
          <w:highlight w:val="none"/>
          <w:lang w:val="en-US" w:eastAsia="zh-CN"/>
        </w:rPr>
        <w:t>5</w:t>
      </w:r>
      <w:r>
        <w:rPr>
          <w:rFonts w:hint="eastAsia" w:ascii="宋体" w:hAnsi="宋体" w:eastAsia="宋体"/>
          <w:bCs/>
          <w:color w:val="auto"/>
          <w:sz w:val="21"/>
          <w:szCs w:val="21"/>
          <w:highlight w:val="none"/>
        </w:rPr>
        <w:t>时</w:t>
      </w:r>
      <w:r>
        <w:rPr>
          <w:rFonts w:hint="eastAsia" w:ascii="宋体" w:hAnsi="宋体" w:eastAsia="宋体"/>
          <w:bCs/>
          <w:color w:val="auto"/>
          <w:sz w:val="21"/>
          <w:szCs w:val="21"/>
          <w:highlight w:val="none"/>
          <w:lang w:val="en-US" w:eastAsia="zh-CN"/>
        </w:rPr>
        <w:t>0</w:t>
      </w:r>
      <w:r>
        <w:rPr>
          <w:rFonts w:hint="eastAsia" w:ascii="宋体" w:hAnsi="宋体" w:eastAsia="宋体"/>
          <w:bCs/>
          <w:color w:val="auto"/>
          <w:sz w:val="21"/>
          <w:szCs w:val="21"/>
          <w:highlight w:val="none"/>
        </w:rPr>
        <w:t>0分。</w:t>
      </w:r>
    </w:p>
    <w:p>
      <w:pPr>
        <w:spacing w:after="0" w:line="360" w:lineRule="auto"/>
        <w:ind w:firstLine="420" w:firstLineChars="200"/>
        <w:rPr>
          <w:rFonts w:ascii="宋体" w:hAnsi="宋体" w:eastAsia="宋体"/>
          <w:bCs/>
          <w:color w:val="auto"/>
          <w:sz w:val="21"/>
          <w:szCs w:val="21"/>
          <w:highlight w:val="none"/>
        </w:rPr>
      </w:pPr>
      <w:r>
        <w:rPr>
          <w:rFonts w:hint="eastAsia" w:ascii="宋体" w:hAnsi="宋体" w:eastAsia="宋体"/>
          <w:bCs/>
          <w:color w:val="auto"/>
          <w:sz w:val="21"/>
          <w:szCs w:val="21"/>
          <w:highlight w:val="none"/>
        </w:rPr>
        <w:t>3、</w:t>
      </w:r>
      <w:r>
        <w:rPr>
          <w:rFonts w:ascii="宋体" w:hAnsi="宋体" w:eastAsia="宋体"/>
          <w:bCs/>
          <w:color w:val="auto"/>
          <w:sz w:val="21"/>
          <w:szCs w:val="21"/>
          <w:highlight w:val="none"/>
        </w:rPr>
        <w:t>开标地点：</w:t>
      </w:r>
      <w:r>
        <w:rPr>
          <w:rFonts w:hint="eastAsia" w:ascii="宋体" w:hAnsi="宋体" w:eastAsia="宋体"/>
          <w:bCs/>
          <w:color w:val="auto"/>
          <w:sz w:val="21"/>
          <w:szCs w:val="21"/>
          <w:highlight w:val="none"/>
        </w:rPr>
        <w:t>东莞市石排镇人民政府(石排大道497号)原市民办事中心二楼集体资产交易中心。</w:t>
      </w:r>
    </w:p>
    <w:p>
      <w:pPr>
        <w:spacing w:after="0" w:line="360" w:lineRule="auto"/>
        <w:ind w:firstLine="411" w:firstLineChars="196"/>
        <w:rPr>
          <w:rFonts w:ascii="宋体" w:hAnsi="宋体" w:eastAsia="宋体"/>
          <w:bCs/>
          <w:color w:val="auto"/>
          <w:sz w:val="21"/>
          <w:szCs w:val="21"/>
          <w:highlight w:val="none"/>
        </w:rPr>
      </w:pPr>
    </w:p>
    <w:p>
      <w:pPr>
        <w:spacing w:after="0" w:line="360" w:lineRule="auto"/>
        <w:ind w:firstLine="413" w:firstLineChars="196"/>
        <w:rPr>
          <w:rFonts w:ascii="宋体" w:hAnsi="宋体" w:eastAsia="宋体"/>
          <w:bCs/>
          <w:color w:val="auto"/>
          <w:sz w:val="21"/>
          <w:szCs w:val="21"/>
          <w:highlight w:val="none"/>
        </w:rPr>
      </w:pPr>
      <w:r>
        <w:rPr>
          <w:rFonts w:hint="eastAsia" w:ascii="宋体" w:hAnsi="宋体" w:eastAsia="宋体"/>
          <w:b/>
          <w:color w:val="auto"/>
          <w:sz w:val="21"/>
          <w:szCs w:val="21"/>
          <w:highlight w:val="none"/>
        </w:rPr>
        <w:t>五、采购人及采购代理机构的名称、地址和联系方法：</w:t>
      </w:r>
    </w:p>
    <w:p>
      <w:pPr>
        <w:spacing w:after="0" w:line="360" w:lineRule="auto"/>
        <w:ind w:firstLine="420" w:firstLineChars="200"/>
        <w:rPr>
          <w:rFonts w:ascii="宋体" w:hAnsi="宋体" w:eastAsia="宋体"/>
          <w:bCs/>
          <w:color w:val="auto"/>
          <w:sz w:val="21"/>
          <w:szCs w:val="21"/>
          <w:highlight w:val="none"/>
        </w:rPr>
      </w:pPr>
      <w:r>
        <w:rPr>
          <w:rFonts w:hint="eastAsia" w:ascii="宋体" w:hAnsi="宋体" w:eastAsia="宋体"/>
          <w:bCs/>
          <w:color w:val="auto"/>
          <w:sz w:val="21"/>
          <w:szCs w:val="21"/>
          <w:highlight w:val="none"/>
        </w:rPr>
        <w:t>采购人联系人：李先生</w:t>
      </w:r>
    </w:p>
    <w:p>
      <w:pPr>
        <w:spacing w:after="0" w:line="360" w:lineRule="auto"/>
        <w:ind w:firstLine="420" w:firstLineChars="200"/>
        <w:rPr>
          <w:rFonts w:ascii="宋体" w:hAnsi="宋体" w:eastAsia="宋体"/>
          <w:bCs/>
          <w:color w:val="auto"/>
          <w:sz w:val="21"/>
          <w:szCs w:val="21"/>
          <w:highlight w:val="none"/>
        </w:rPr>
      </w:pPr>
      <w:r>
        <w:rPr>
          <w:rFonts w:hint="eastAsia" w:ascii="宋体" w:hAnsi="宋体" w:eastAsia="宋体"/>
          <w:bCs/>
          <w:color w:val="auto"/>
          <w:sz w:val="21"/>
          <w:szCs w:val="21"/>
          <w:highlight w:val="none"/>
        </w:rPr>
        <w:t>地址：东莞市石排镇塘尾村</w:t>
      </w:r>
    </w:p>
    <w:p>
      <w:pPr>
        <w:spacing w:after="0" w:line="360" w:lineRule="auto"/>
        <w:ind w:firstLine="420" w:firstLineChars="200"/>
        <w:rPr>
          <w:rFonts w:ascii="宋体" w:hAnsi="宋体" w:eastAsia="宋体"/>
          <w:bCs/>
          <w:color w:val="auto"/>
          <w:sz w:val="21"/>
          <w:szCs w:val="21"/>
          <w:highlight w:val="none"/>
        </w:rPr>
      </w:pPr>
      <w:r>
        <w:rPr>
          <w:rFonts w:hint="eastAsia" w:ascii="宋体" w:hAnsi="宋体" w:eastAsia="宋体"/>
          <w:bCs/>
          <w:color w:val="auto"/>
          <w:sz w:val="21"/>
          <w:szCs w:val="21"/>
          <w:highlight w:val="none"/>
        </w:rPr>
        <w:t>联系电话：</w:t>
      </w:r>
      <w:r>
        <w:rPr>
          <w:rFonts w:hint="eastAsia" w:ascii="宋体" w:hAnsi="宋体" w:eastAsia="宋体"/>
          <w:color w:val="auto"/>
          <w:sz w:val="21"/>
          <w:szCs w:val="21"/>
          <w:highlight w:val="none"/>
        </w:rPr>
        <w:t>0769-86651703</w:t>
      </w:r>
    </w:p>
    <w:p>
      <w:pPr>
        <w:spacing w:after="0" w:line="360" w:lineRule="auto"/>
        <w:ind w:firstLine="420" w:firstLineChars="200"/>
        <w:rPr>
          <w:rFonts w:ascii="宋体" w:hAnsi="宋体" w:eastAsia="宋体"/>
          <w:color w:val="auto"/>
          <w:sz w:val="21"/>
          <w:szCs w:val="21"/>
          <w:highlight w:val="none"/>
        </w:rPr>
      </w:pP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采购代理机构名称：三方诚信招标有限公司东莞分公司</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地址：东莞市南城街道鸿福西路81号国际商会大厦706室。</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采购代理机构联系人：黎灼峰</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联系电话：0769-21682660</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E－ mail：406288269@qq.com</w:t>
      </w:r>
    </w:p>
    <w:p>
      <w:pPr>
        <w:spacing w:after="0" w:line="360" w:lineRule="auto"/>
        <w:ind w:firstLine="440" w:firstLineChars="200"/>
        <w:rPr>
          <w:rFonts w:eastAsia="宋体"/>
          <w:color w:val="auto"/>
          <w:highlight w:val="none"/>
        </w:rPr>
      </w:pPr>
    </w:p>
    <w:p>
      <w:pPr>
        <w:spacing w:line="360" w:lineRule="auto"/>
        <w:ind w:right="788" w:rightChars="358"/>
        <w:jc w:val="both"/>
        <w:rPr>
          <w:color w:val="auto"/>
          <w:highlight w:val="none"/>
        </w:rPr>
      </w:pPr>
    </w:p>
    <w:p>
      <w:pPr>
        <w:spacing w:line="360" w:lineRule="auto"/>
        <w:ind w:right="788" w:rightChars="358"/>
        <w:jc w:val="righ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三方诚信招标有限公司东莞分公司</w:t>
      </w:r>
    </w:p>
    <w:p>
      <w:pPr>
        <w:spacing w:line="360" w:lineRule="auto"/>
        <w:ind w:left="6479" w:leftChars="2945"/>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2021年8月</w:t>
      </w:r>
    </w:p>
    <w:p>
      <w:pPr>
        <w:ind w:left="6481" w:leftChars="2755" w:hanging="420" w:hangingChars="200"/>
        <w:rPr>
          <w:rFonts w:ascii="黑体" w:hAnsi="宋体" w:eastAsia="黑体"/>
          <w:color w:val="auto"/>
          <w:highlight w:val="none"/>
        </w:rPr>
      </w:pPr>
      <w:r>
        <w:rPr>
          <w:rFonts w:hint="eastAsia" w:ascii="宋体" w:hAnsi="宋体" w:eastAsia="宋体" w:cs="宋体"/>
          <w:color w:val="auto"/>
          <w:sz w:val="21"/>
          <w:szCs w:val="21"/>
          <w:highlight w:val="none"/>
        </w:rPr>
        <w:br w:type="page"/>
      </w:r>
    </w:p>
    <w:p>
      <w:pPr>
        <w:pStyle w:val="3"/>
        <w:spacing w:before="0" w:after="0" w:line="240" w:lineRule="auto"/>
        <w:rPr>
          <w:color w:val="auto"/>
          <w:sz w:val="28"/>
          <w:szCs w:val="28"/>
          <w:highlight w:val="none"/>
        </w:rPr>
      </w:pPr>
      <w:bookmarkStart w:id="1" w:name="_Toc11344"/>
      <w:r>
        <w:rPr>
          <w:rFonts w:hint="eastAsia"/>
          <w:color w:val="auto"/>
          <w:sz w:val="28"/>
          <w:szCs w:val="28"/>
          <w:highlight w:val="none"/>
        </w:rPr>
        <w:t>第二部分 相关资料表格</w:t>
      </w:r>
      <w:bookmarkEnd w:id="1"/>
    </w:p>
    <w:p>
      <w:pPr>
        <w:pStyle w:val="4"/>
        <w:spacing w:before="0" w:after="0" w:line="240" w:lineRule="auto"/>
        <w:jc w:val="center"/>
        <w:rPr>
          <w:rFonts w:ascii="宋体" w:hAnsi="宋体" w:eastAsia="宋体" w:cs="宋体"/>
          <w:color w:val="auto"/>
          <w:sz w:val="24"/>
          <w:szCs w:val="24"/>
          <w:highlight w:val="none"/>
        </w:rPr>
      </w:pPr>
      <w:bookmarkStart w:id="2" w:name="_Toc21840"/>
      <w:r>
        <w:rPr>
          <w:rFonts w:hint="eastAsia" w:ascii="宋体" w:hAnsi="宋体" w:eastAsia="宋体" w:cs="宋体"/>
          <w:color w:val="auto"/>
          <w:sz w:val="24"/>
          <w:szCs w:val="24"/>
          <w:highlight w:val="none"/>
        </w:rPr>
        <w:t>附表一：投标资料表</w:t>
      </w:r>
      <w:bookmarkEnd w:id="2"/>
    </w:p>
    <w:tbl>
      <w:tblPr>
        <w:tblStyle w:val="31"/>
        <w:tblW w:w="8410" w:type="dxa"/>
        <w:tblInd w:w="-24" w:type="dxa"/>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
      <w:tblGrid>
        <w:gridCol w:w="878"/>
        <w:gridCol w:w="2607"/>
        <w:gridCol w:w="1157"/>
        <w:gridCol w:w="3768"/>
      </w:tblGrid>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trPr>
        <w:tc>
          <w:tcPr>
            <w:tcW w:w="878"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7532" w:type="dxa"/>
            <w:gridSpan w:val="3"/>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内</w:t>
            </w:r>
            <w:r>
              <w:rPr>
                <w:rFonts w:ascii="宋体" w:hAnsi="宋体" w:eastAsia="宋体"/>
                <w:b/>
                <w:color w:val="auto"/>
                <w:sz w:val="21"/>
                <w:szCs w:val="21"/>
                <w:highlight w:val="none"/>
              </w:rPr>
              <w:t xml:space="preserve">      </w:t>
            </w:r>
            <w:r>
              <w:rPr>
                <w:rFonts w:hint="eastAsia" w:ascii="宋体" w:hAnsi="宋体" w:eastAsia="宋体"/>
                <w:b/>
                <w:color w:val="auto"/>
                <w:sz w:val="21"/>
                <w:szCs w:val="21"/>
                <w:highlight w:val="none"/>
              </w:rPr>
              <w:t>容</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cantSplit/>
          <w:trHeight w:val="551" w:hRule="atLeast"/>
        </w:trPr>
        <w:tc>
          <w:tcPr>
            <w:tcW w:w="8410" w:type="dxa"/>
            <w:gridSpan w:val="4"/>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一、说明</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1</w:t>
            </w:r>
          </w:p>
        </w:tc>
        <w:tc>
          <w:tcPr>
            <w:tcW w:w="7532" w:type="dxa"/>
            <w:gridSpan w:val="3"/>
            <w:vAlign w:val="center"/>
          </w:tcPr>
          <w:p>
            <w:pPr>
              <w:spacing w:after="0"/>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项目最高限价（单位：元）</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rPr>
                <w:rFonts w:ascii="宋体" w:hAnsi="宋体" w:eastAsia="宋体"/>
                <w:b/>
                <w:bCs/>
                <w:color w:val="auto"/>
                <w:sz w:val="21"/>
                <w:szCs w:val="21"/>
                <w:highlight w:val="none"/>
              </w:rPr>
            </w:pPr>
            <w:r>
              <w:rPr>
                <w:rFonts w:hint="eastAsia" w:ascii="宋体" w:hAnsi="宋体" w:eastAsia="宋体"/>
                <w:bCs/>
                <w:color w:val="auto"/>
                <w:sz w:val="21"/>
                <w:szCs w:val="21"/>
                <w:highlight w:val="none"/>
              </w:rPr>
              <w:t>与项目预算一致。</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restart"/>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2</w:t>
            </w:r>
          </w:p>
        </w:tc>
        <w:tc>
          <w:tcPr>
            <w:tcW w:w="7532" w:type="dxa"/>
            <w:gridSpan w:val="3"/>
            <w:vAlign w:val="center"/>
          </w:tcPr>
          <w:p>
            <w:pPr>
              <w:spacing w:after="0"/>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项目类型</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rPr>
                <w:rFonts w:ascii="宋体" w:hAnsi="宋体" w:eastAsia="宋体"/>
                <w:bCs/>
                <w:color w:val="auto"/>
                <w:sz w:val="21"/>
                <w:szCs w:val="21"/>
                <w:highlight w:val="none"/>
              </w:rPr>
            </w:pPr>
            <w:r>
              <w:rPr>
                <w:rFonts w:hint="eastAsia" w:ascii="宋体" w:hAnsi="宋体" w:eastAsia="宋体"/>
                <w:bCs/>
                <w:color w:val="auto"/>
                <w:sz w:val="21"/>
                <w:szCs w:val="21"/>
                <w:highlight w:val="none"/>
              </w:rPr>
              <w:t>货物</w:t>
            </w:r>
            <w:r>
              <w:rPr>
                <w:rFonts w:hint="eastAsia" w:ascii="宋体" w:hAnsi="宋体" w:eastAsia="宋体"/>
                <w:bCs/>
                <w:color w:val="auto"/>
                <w:sz w:val="21"/>
                <w:szCs w:val="21"/>
                <w:highlight w:val="none"/>
              </w:rPr>
              <w:sym w:font="Wingdings" w:char="00A8"/>
            </w:r>
            <w:r>
              <w:rPr>
                <w:rFonts w:hint="eastAsia" w:ascii="宋体" w:hAnsi="宋体" w:eastAsia="宋体"/>
                <w:bCs/>
                <w:color w:val="auto"/>
                <w:sz w:val="21"/>
                <w:szCs w:val="21"/>
                <w:highlight w:val="none"/>
              </w:rPr>
              <w:t xml:space="preserve">   工程</w:t>
            </w:r>
            <w:r>
              <w:rPr>
                <w:rFonts w:hint="eastAsia" w:ascii="宋体" w:hAnsi="宋体" w:eastAsia="宋体"/>
                <w:bCs/>
                <w:color w:val="auto"/>
                <w:sz w:val="21"/>
                <w:szCs w:val="21"/>
                <w:highlight w:val="none"/>
              </w:rPr>
              <w:sym w:font="Wingdings" w:char="00A8"/>
            </w:r>
            <w:r>
              <w:rPr>
                <w:rFonts w:hint="eastAsia" w:ascii="宋体" w:hAnsi="宋体" w:eastAsia="宋体"/>
                <w:bCs/>
                <w:color w:val="auto"/>
                <w:sz w:val="21"/>
                <w:szCs w:val="21"/>
                <w:highlight w:val="none"/>
              </w:rPr>
              <w:t xml:space="preserve">   服务</w:t>
            </w:r>
            <w:r>
              <w:rPr>
                <w:rFonts w:hint="eastAsia" w:ascii="宋体" w:hAnsi="宋体" w:eastAsia="宋体"/>
                <w:bCs/>
                <w:color w:val="auto"/>
                <w:sz w:val="21"/>
                <w:szCs w:val="21"/>
                <w:highlight w:val="none"/>
              </w:rPr>
              <w:sym w:font="Wingdings" w:char="00FE"/>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3</w:t>
            </w:r>
          </w:p>
        </w:tc>
        <w:tc>
          <w:tcPr>
            <w:tcW w:w="7532" w:type="dxa"/>
            <w:gridSpan w:val="3"/>
            <w:vAlign w:val="center"/>
          </w:tcPr>
          <w:p>
            <w:pPr>
              <w:spacing w:after="0"/>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资金来源</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rPr>
                <w:rFonts w:ascii="宋体" w:hAnsi="宋体" w:eastAsia="宋体"/>
                <w:b/>
                <w:bCs/>
                <w:color w:val="auto"/>
                <w:sz w:val="21"/>
                <w:szCs w:val="21"/>
                <w:highlight w:val="none"/>
              </w:rPr>
            </w:pPr>
            <w:r>
              <w:rPr>
                <w:rFonts w:hint="eastAsia" w:ascii="宋体" w:hAnsi="宋体" w:eastAsia="宋体"/>
                <w:color w:val="auto"/>
                <w:sz w:val="21"/>
                <w:szCs w:val="21"/>
                <w:highlight w:val="none"/>
              </w:rPr>
              <w:t>自筹资金。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restart"/>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4</w:t>
            </w:r>
          </w:p>
        </w:tc>
        <w:tc>
          <w:tcPr>
            <w:tcW w:w="7532" w:type="dxa"/>
            <w:gridSpan w:val="3"/>
            <w:vAlign w:val="center"/>
          </w:tcPr>
          <w:p>
            <w:pPr>
              <w:spacing w:after="0"/>
              <w:rPr>
                <w:rFonts w:ascii="宋体" w:hAnsi="宋体" w:eastAsia="宋体"/>
                <w:color w:val="auto"/>
                <w:sz w:val="21"/>
                <w:szCs w:val="21"/>
                <w:highlight w:val="none"/>
              </w:rPr>
            </w:pPr>
            <w:r>
              <w:rPr>
                <w:rFonts w:hint="eastAsia" w:ascii="宋体" w:hAnsi="宋体" w:eastAsia="宋体"/>
                <w:b/>
                <w:color w:val="auto"/>
                <w:sz w:val="21"/>
                <w:szCs w:val="21"/>
                <w:highlight w:val="none"/>
              </w:rPr>
              <w:t>是否为专门面向中小企业采购的采购项目</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rPr>
                <w:rFonts w:ascii="宋体" w:hAnsi="宋体" w:eastAsia="宋体"/>
                <w:color w:val="auto"/>
                <w:sz w:val="21"/>
                <w:szCs w:val="21"/>
                <w:highlight w:val="none"/>
              </w:rPr>
            </w:pPr>
            <w:r>
              <w:rPr>
                <w:rFonts w:hint="eastAsia" w:ascii="宋体" w:hAnsi="宋体" w:eastAsia="宋体"/>
                <w:bCs/>
                <w:color w:val="auto"/>
                <w:sz w:val="21"/>
                <w:szCs w:val="21"/>
                <w:highlight w:val="none"/>
              </w:rPr>
              <w:t>是</w:t>
            </w:r>
            <w:r>
              <w:rPr>
                <w:rFonts w:hint="eastAsia" w:ascii="宋体" w:hAnsi="宋体" w:eastAsia="宋体"/>
                <w:bCs/>
                <w:color w:val="auto"/>
                <w:sz w:val="21"/>
                <w:szCs w:val="21"/>
                <w:highlight w:val="none"/>
              </w:rPr>
              <w:sym w:font="Wingdings" w:char="00A8"/>
            </w:r>
            <w:r>
              <w:rPr>
                <w:rFonts w:hint="eastAsia" w:ascii="宋体" w:hAnsi="宋体" w:eastAsia="宋体"/>
                <w:bCs/>
                <w:color w:val="auto"/>
                <w:sz w:val="21"/>
                <w:szCs w:val="21"/>
                <w:highlight w:val="none"/>
              </w:rPr>
              <w:t xml:space="preserve">    否</w:t>
            </w:r>
            <w:r>
              <w:rPr>
                <w:rFonts w:hint="eastAsia" w:ascii="宋体" w:hAnsi="宋体" w:eastAsia="宋体"/>
                <w:bCs/>
                <w:color w:val="auto"/>
                <w:sz w:val="21"/>
                <w:szCs w:val="21"/>
                <w:highlight w:val="none"/>
              </w:rPr>
              <w:sym w:font="Wingdings" w:char="00FE"/>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5</w:t>
            </w:r>
          </w:p>
        </w:tc>
        <w:tc>
          <w:tcPr>
            <w:tcW w:w="7532" w:type="dxa"/>
            <w:gridSpan w:val="3"/>
            <w:vAlign w:val="center"/>
          </w:tcPr>
          <w:p>
            <w:pPr>
              <w:spacing w:after="0"/>
              <w:rPr>
                <w:rFonts w:ascii="宋体" w:hAnsi="宋体" w:eastAsia="宋体"/>
                <w:b/>
                <w:color w:val="auto"/>
                <w:sz w:val="21"/>
                <w:szCs w:val="21"/>
                <w:highlight w:val="none"/>
              </w:rPr>
            </w:pPr>
            <w:r>
              <w:rPr>
                <w:rFonts w:hint="eastAsia" w:ascii="宋体" w:hAnsi="宋体" w:eastAsia="宋体"/>
                <w:b/>
                <w:color w:val="auto"/>
                <w:sz w:val="21"/>
                <w:szCs w:val="21"/>
                <w:highlight w:val="none"/>
              </w:rPr>
              <w:t>踏勘现场</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rPr>
                <w:rFonts w:ascii="宋体" w:hAnsi="宋体" w:eastAsia="宋体"/>
                <w:b/>
                <w:color w:val="auto"/>
                <w:sz w:val="21"/>
                <w:szCs w:val="21"/>
                <w:highlight w:val="none"/>
              </w:rPr>
            </w:pPr>
            <w:r>
              <w:rPr>
                <w:rFonts w:hint="eastAsia" w:ascii="宋体" w:hAnsi="宋体" w:eastAsia="宋体"/>
                <w:bCs/>
                <w:color w:val="auto"/>
                <w:sz w:val="21"/>
                <w:szCs w:val="21"/>
                <w:highlight w:val="none"/>
              </w:rPr>
              <w:t>本项目不组织踏勘现场。</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60" w:hRule="atLeast"/>
        </w:trPr>
        <w:tc>
          <w:tcPr>
            <w:tcW w:w="878" w:type="dxa"/>
            <w:vMerge w:val="restart"/>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6</w:t>
            </w:r>
          </w:p>
        </w:tc>
        <w:tc>
          <w:tcPr>
            <w:tcW w:w="7532" w:type="dxa"/>
            <w:gridSpan w:val="3"/>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招标信息发布网站</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60"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3764" w:type="dxa"/>
            <w:gridSpan w:val="2"/>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三方诚信招标网</w:t>
            </w:r>
          </w:p>
        </w:tc>
        <w:tc>
          <w:tcPr>
            <w:tcW w:w="3768" w:type="dxa"/>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中国政府采购网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60"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3764" w:type="dxa"/>
            <w:gridSpan w:val="2"/>
            <w:vAlign w:val="center"/>
          </w:tcPr>
          <w:p>
            <w:pPr>
              <w:spacing w:after="0"/>
              <w:jc w:val="center"/>
              <w:rPr>
                <w:rFonts w:ascii="宋体" w:hAnsi="宋体" w:eastAsia="宋体"/>
                <w:b/>
                <w:color w:val="auto"/>
                <w:sz w:val="21"/>
                <w:szCs w:val="21"/>
                <w:highlight w:val="none"/>
              </w:rPr>
            </w:pPr>
            <w:r>
              <w:rPr>
                <w:rFonts w:hint="eastAsia" w:ascii="宋体" w:hAnsi="宋体" w:eastAsia="宋体"/>
                <w:bCs/>
                <w:color w:val="auto"/>
                <w:sz w:val="21"/>
                <w:szCs w:val="21"/>
                <w:highlight w:val="none"/>
              </w:rPr>
              <w:t>http://www.sfcx.cn/</w:t>
            </w:r>
          </w:p>
        </w:tc>
        <w:tc>
          <w:tcPr>
            <w:tcW w:w="3768" w:type="dxa"/>
            <w:vAlign w:val="center"/>
          </w:tcPr>
          <w:p>
            <w:pPr>
              <w:spacing w:after="0"/>
              <w:jc w:val="center"/>
              <w:rPr>
                <w:rFonts w:ascii="宋体" w:hAnsi="宋体" w:eastAsia="宋体"/>
                <w:b/>
                <w:color w:val="auto"/>
                <w:sz w:val="21"/>
                <w:szCs w:val="21"/>
                <w:highlight w:val="none"/>
              </w:rPr>
            </w:pPr>
            <w:r>
              <w:rPr>
                <w:rFonts w:ascii="宋体" w:hAnsi="宋体" w:eastAsia="宋体"/>
                <w:color w:val="auto"/>
                <w:sz w:val="21"/>
                <w:szCs w:val="21"/>
                <w:highlight w:val="none"/>
              </w:rPr>
              <w:t>http://www.ccgp.gov.cn/</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cantSplit/>
          <w:trHeight w:val="845" w:hRule="atLeast"/>
        </w:trPr>
        <w:tc>
          <w:tcPr>
            <w:tcW w:w="8410" w:type="dxa"/>
            <w:gridSpan w:val="4"/>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二、投标文件的编制</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7</w:t>
            </w:r>
          </w:p>
        </w:tc>
        <w:tc>
          <w:tcPr>
            <w:tcW w:w="7532" w:type="dxa"/>
            <w:gridSpan w:val="3"/>
            <w:vAlign w:val="center"/>
          </w:tcPr>
          <w:p>
            <w:pPr>
              <w:spacing w:after="0"/>
              <w:rPr>
                <w:rFonts w:ascii="宋体" w:hAnsi="宋体" w:eastAsia="宋体"/>
                <w:b/>
                <w:color w:val="auto"/>
                <w:sz w:val="21"/>
                <w:szCs w:val="21"/>
                <w:highlight w:val="none"/>
              </w:rPr>
            </w:pPr>
            <w:r>
              <w:rPr>
                <w:rFonts w:hint="eastAsia" w:ascii="宋体" w:hAnsi="宋体" w:eastAsia="宋体"/>
                <w:b/>
                <w:color w:val="auto"/>
                <w:sz w:val="21"/>
                <w:szCs w:val="21"/>
                <w:highlight w:val="none"/>
              </w:rPr>
              <w:t>投标语言</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rPr>
                <w:rFonts w:ascii="宋体" w:hAnsi="宋体" w:eastAsia="宋体"/>
                <w:b/>
                <w:color w:val="auto"/>
                <w:sz w:val="21"/>
                <w:szCs w:val="21"/>
                <w:highlight w:val="none"/>
              </w:rPr>
            </w:pPr>
            <w:r>
              <w:rPr>
                <w:rFonts w:hint="eastAsia" w:ascii="宋体" w:hAnsi="宋体" w:eastAsia="宋体"/>
                <w:color w:val="auto"/>
                <w:sz w:val="21"/>
                <w:szCs w:val="21"/>
                <w:highlight w:val="none"/>
              </w:rPr>
              <w:t>中文。</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8</w:t>
            </w:r>
          </w:p>
        </w:tc>
        <w:tc>
          <w:tcPr>
            <w:tcW w:w="7532" w:type="dxa"/>
            <w:gridSpan w:val="3"/>
            <w:vAlign w:val="center"/>
          </w:tcPr>
          <w:p>
            <w:pPr>
              <w:spacing w:after="0"/>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投标报价</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详见投标人须知。</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9</w:t>
            </w:r>
          </w:p>
        </w:tc>
        <w:tc>
          <w:tcPr>
            <w:tcW w:w="7532" w:type="dxa"/>
            <w:gridSpan w:val="3"/>
            <w:vAlign w:val="center"/>
          </w:tcPr>
          <w:p>
            <w:pPr>
              <w:spacing w:after="0"/>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投标样品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详见用户需求。</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restart"/>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10</w:t>
            </w:r>
          </w:p>
        </w:tc>
        <w:tc>
          <w:tcPr>
            <w:tcW w:w="7532" w:type="dxa"/>
            <w:gridSpan w:val="3"/>
            <w:vAlign w:val="center"/>
          </w:tcPr>
          <w:p>
            <w:pPr>
              <w:spacing w:after="0"/>
              <w:jc w:val="both"/>
              <w:rPr>
                <w:rFonts w:ascii="宋体" w:hAnsi="宋体" w:eastAsia="宋体"/>
                <w:color w:val="auto"/>
                <w:sz w:val="21"/>
                <w:szCs w:val="21"/>
                <w:highlight w:val="none"/>
              </w:rPr>
            </w:pPr>
            <w:r>
              <w:rPr>
                <w:rFonts w:hint="eastAsia" w:ascii="宋体" w:hAnsi="宋体" w:eastAsia="宋体"/>
                <w:b/>
                <w:color w:val="auto"/>
                <w:sz w:val="21"/>
                <w:szCs w:val="21"/>
                <w:highlight w:val="none"/>
              </w:rPr>
              <w:t>核心产品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vAlign w:val="center"/>
          </w:tcPr>
          <w:p>
            <w:pPr>
              <w:spacing w:after="0"/>
              <w:jc w:val="both"/>
              <w:rPr>
                <w:rFonts w:ascii="宋体" w:hAnsi="宋体" w:eastAsia="宋体"/>
                <w:color w:val="auto"/>
                <w:sz w:val="21"/>
                <w:szCs w:val="21"/>
                <w:highlight w:val="none"/>
              </w:rPr>
            </w:pPr>
          </w:p>
        </w:tc>
        <w:tc>
          <w:tcPr>
            <w:tcW w:w="7532" w:type="dxa"/>
            <w:gridSpan w:val="3"/>
            <w:vAlign w:val="center"/>
          </w:tcPr>
          <w:p>
            <w:pPr>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“●”为核心产品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0" w:hRule="atLeast"/>
        </w:trPr>
        <w:tc>
          <w:tcPr>
            <w:tcW w:w="878" w:type="dxa"/>
            <w:vMerge w:val="restart"/>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11</w:t>
            </w:r>
          </w:p>
        </w:tc>
        <w:tc>
          <w:tcPr>
            <w:tcW w:w="7532" w:type="dxa"/>
            <w:gridSpan w:val="3"/>
            <w:vAlign w:val="center"/>
          </w:tcPr>
          <w:p>
            <w:pPr>
              <w:spacing w:after="0"/>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b/>
                <w:color w:val="auto"/>
                <w:sz w:val="21"/>
                <w:szCs w:val="21"/>
                <w:highlight w:val="none"/>
              </w:rPr>
              <w:t>投标保证金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0"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（1）投标保证金金额：</w:t>
            </w:r>
            <w:r>
              <w:rPr>
                <w:rFonts w:hint="eastAsia" w:ascii="宋体" w:hAnsi="宋体" w:eastAsia="宋体"/>
                <w:b/>
                <w:bCs/>
                <w:color w:val="auto"/>
                <w:sz w:val="21"/>
                <w:szCs w:val="21"/>
                <w:highlight w:val="none"/>
              </w:rPr>
              <w:t>人民币壹万伍仟元整（￥15,000.00）</w:t>
            </w:r>
            <w:r>
              <w:rPr>
                <w:rFonts w:hint="eastAsia" w:ascii="宋体" w:hAnsi="宋体" w:eastAsia="宋体"/>
                <w:color w:val="auto"/>
                <w:sz w:val="21"/>
                <w:szCs w:val="21"/>
                <w:highlight w:val="none"/>
              </w:rPr>
              <w:t>。</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0"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（2）</w:t>
            </w:r>
            <w:r>
              <w:rPr>
                <w:rFonts w:hint="eastAsia" w:ascii="宋体" w:hAnsi="宋体" w:eastAsia="宋体"/>
                <w:color w:val="auto"/>
                <w:sz w:val="21"/>
                <w:szCs w:val="21"/>
                <w:highlight w:val="none"/>
                <w:lang w:val="zh-CN"/>
              </w:rPr>
              <w:t>投标保证金须严格按“招标文件第</w:t>
            </w:r>
            <w:r>
              <w:rPr>
                <w:rFonts w:hint="eastAsia" w:ascii="宋体" w:hAnsi="宋体" w:eastAsia="宋体"/>
                <w:color w:val="auto"/>
                <w:sz w:val="21"/>
                <w:szCs w:val="21"/>
                <w:highlight w:val="none"/>
              </w:rPr>
              <w:t>四部分投</w:t>
            </w:r>
            <w:r>
              <w:rPr>
                <w:rFonts w:hint="eastAsia" w:ascii="宋体" w:hAnsi="宋体" w:eastAsia="宋体"/>
                <w:color w:val="auto"/>
                <w:sz w:val="21"/>
                <w:szCs w:val="21"/>
                <w:highlight w:val="none"/>
                <w:lang w:val="zh-CN"/>
              </w:rPr>
              <w:t>标人须知”要求提交。</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1600"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jc w:val="both"/>
              <w:rPr>
                <w:rFonts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（3）保证金递交账户：</w:t>
            </w:r>
          </w:p>
          <w:p>
            <w:pPr>
              <w:spacing w:after="0"/>
              <w:jc w:val="both"/>
              <w:rPr>
                <w:rFonts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收款人：三方诚信招标有限公司东莞分公司</w:t>
            </w:r>
          </w:p>
          <w:p>
            <w:pPr>
              <w:spacing w:after="0"/>
              <w:jc w:val="both"/>
              <w:rPr>
                <w:rFonts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开户行：广发银行股份有限公司东莞南城支行</w:t>
            </w:r>
          </w:p>
          <w:p>
            <w:pPr>
              <w:spacing w:after="0"/>
              <w:jc w:val="both"/>
              <w:rPr>
                <w:rFonts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帐  号：6232590699050038619</w:t>
            </w:r>
            <w:r>
              <w:rPr>
                <w:rFonts w:hint="eastAsia" w:ascii="宋体" w:hAnsi="宋体" w:eastAsia="宋体"/>
                <w:color w:val="auto"/>
                <w:sz w:val="21"/>
                <w:szCs w:val="21"/>
                <w:highlight w:val="none"/>
              </w:rPr>
              <w:t xml:space="preserve"> </w:t>
            </w:r>
          </w:p>
          <w:p>
            <w:pPr>
              <w:spacing w:after="0"/>
              <w:jc w:val="both"/>
              <w:rPr>
                <w:color w:val="auto"/>
                <w:highlight w:val="none"/>
              </w:rPr>
            </w:pPr>
            <w:r>
              <w:rPr>
                <w:rFonts w:hint="eastAsia" w:ascii="宋体" w:hAnsi="宋体" w:eastAsia="宋体"/>
                <w:color w:val="auto"/>
                <w:sz w:val="21"/>
                <w:szCs w:val="21"/>
                <w:highlight w:val="none"/>
                <w:lang w:val="zh-CN"/>
              </w:rPr>
              <w:t>（各投标人在转帐或电汇时须在用途栏上写明采购项目编号）。</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520" w:hRule="atLeast"/>
        </w:trPr>
        <w:tc>
          <w:tcPr>
            <w:tcW w:w="878" w:type="dxa"/>
            <w:vMerge w:val="restart"/>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12</w:t>
            </w:r>
          </w:p>
        </w:tc>
        <w:tc>
          <w:tcPr>
            <w:tcW w:w="7532" w:type="dxa"/>
            <w:gridSpan w:val="3"/>
            <w:vAlign w:val="center"/>
          </w:tcPr>
          <w:p>
            <w:pPr>
              <w:spacing w:after="0"/>
              <w:jc w:val="both"/>
              <w:rPr>
                <w:rFonts w:ascii="宋体" w:hAnsi="宋体" w:eastAsia="宋体"/>
                <w:b/>
                <w:bCs/>
                <w:color w:val="auto"/>
                <w:sz w:val="21"/>
                <w:szCs w:val="21"/>
                <w:highlight w:val="none"/>
                <w:lang w:val="zh-CN"/>
              </w:rPr>
            </w:pPr>
            <w:r>
              <w:rPr>
                <w:rFonts w:hint="eastAsia" w:ascii="宋体" w:hAnsi="宋体" w:eastAsia="宋体"/>
                <w:b/>
                <w:bCs/>
                <w:color w:val="auto"/>
                <w:sz w:val="21"/>
                <w:szCs w:val="21"/>
                <w:highlight w:val="none"/>
                <w:lang w:val="zh-CN"/>
              </w:rPr>
              <w:t>投标保证金退还</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1535"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jc w:val="both"/>
              <w:rPr>
                <w:rFonts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w:t>
            </w:r>
            <w:r>
              <w:rPr>
                <w:rFonts w:hint="eastAsia" w:ascii="宋体" w:hAnsi="宋体" w:eastAsia="宋体"/>
                <w:color w:val="auto"/>
                <w:sz w:val="21"/>
                <w:szCs w:val="21"/>
                <w:highlight w:val="none"/>
              </w:rPr>
              <w:t>1</w:t>
            </w:r>
            <w:r>
              <w:rPr>
                <w:rFonts w:hint="eastAsia" w:ascii="宋体" w:hAnsi="宋体" w:eastAsia="宋体"/>
                <w:color w:val="auto"/>
                <w:sz w:val="21"/>
                <w:szCs w:val="21"/>
                <w:highlight w:val="none"/>
                <w:lang w:val="zh-CN"/>
              </w:rPr>
              <w:t>）未中标的投标人的保证金在采购结果公示发出后5个工作日内退还，中标投标人的保证金在采购合同签订后5个工作日内退还。</w:t>
            </w:r>
          </w:p>
          <w:p>
            <w:pPr>
              <w:spacing w:after="0"/>
              <w:jc w:val="both"/>
              <w:rPr>
                <w:rFonts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w:t>
            </w:r>
            <w:r>
              <w:rPr>
                <w:rFonts w:hint="eastAsia" w:ascii="宋体" w:hAnsi="宋体" w:eastAsia="宋体"/>
                <w:color w:val="auto"/>
                <w:sz w:val="21"/>
                <w:szCs w:val="21"/>
                <w:highlight w:val="none"/>
              </w:rPr>
              <w:t>2</w:t>
            </w:r>
            <w:r>
              <w:rPr>
                <w:rFonts w:hint="eastAsia" w:ascii="宋体" w:hAnsi="宋体" w:eastAsia="宋体"/>
                <w:color w:val="auto"/>
                <w:sz w:val="21"/>
                <w:szCs w:val="21"/>
                <w:highlight w:val="none"/>
                <w:lang w:val="zh-CN"/>
              </w:rPr>
              <w:t>）为方便退还未中标的投保人的保证金，投标人应制作《投标保证金汇入情况说明》随开标文件一并递交。</w:t>
            </w:r>
          </w:p>
          <w:p>
            <w:pPr>
              <w:spacing w:after="0"/>
              <w:jc w:val="both"/>
              <w:rPr>
                <w:rFonts w:eastAsia="宋体"/>
                <w:color w:val="auto"/>
                <w:highlight w:val="none"/>
              </w:rPr>
            </w:pPr>
            <w:r>
              <w:rPr>
                <w:rFonts w:hint="eastAsia" w:ascii="宋体" w:hAnsi="宋体" w:eastAsia="宋体"/>
                <w:color w:val="auto"/>
                <w:sz w:val="21"/>
                <w:szCs w:val="21"/>
                <w:highlight w:val="none"/>
                <w:lang w:val="zh-CN"/>
              </w:rPr>
              <w:t>（</w:t>
            </w:r>
            <w:r>
              <w:rPr>
                <w:rFonts w:hint="eastAsia" w:ascii="宋体" w:hAnsi="宋体" w:eastAsia="宋体"/>
                <w:color w:val="auto"/>
                <w:sz w:val="21"/>
                <w:szCs w:val="21"/>
                <w:highlight w:val="none"/>
              </w:rPr>
              <w:t>3</w:t>
            </w:r>
            <w:r>
              <w:rPr>
                <w:rFonts w:hint="eastAsia" w:ascii="宋体" w:hAnsi="宋体" w:eastAsia="宋体"/>
                <w:color w:val="auto"/>
                <w:sz w:val="21"/>
                <w:szCs w:val="21"/>
                <w:highlight w:val="none"/>
                <w:lang w:val="zh-CN"/>
              </w:rPr>
              <w:t>）投标保证金退还联系电话：</w:t>
            </w:r>
            <w:r>
              <w:rPr>
                <w:rFonts w:hint="eastAsia" w:ascii="宋体" w:hAnsi="宋体" w:eastAsia="宋体"/>
                <w:color w:val="auto"/>
                <w:sz w:val="21"/>
                <w:szCs w:val="21"/>
                <w:highlight w:val="none"/>
              </w:rPr>
              <w:t>0769-21682660-801。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13</w:t>
            </w:r>
          </w:p>
        </w:tc>
        <w:tc>
          <w:tcPr>
            <w:tcW w:w="7532" w:type="dxa"/>
            <w:gridSpan w:val="3"/>
            <w:vAlign w:val="center"/>
          </w:tcPr>
          <w:p>
            <w:pPr>
              <w:spacing w:after="0"/>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b/>
                <w:color w:val="auto"/>
                <w:sz w:val="21"/>
                <w:szCs w:val="21"/>
                <w:highlight w:val="none"/>
              </w:rPr>
              <w:t>投标有效期</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九十天。</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restart"/>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14</w:t>
            </w:r>
          </w:p>
        </w:tc>
        <w:tc>
          <w:tcPr>
            <w:tcW w:w="7532" w:type="dxa"/>
            <w:gridSpan w:val="3"/>
            <w:vAlign w:val="center"/>
          </w:tcPr>
          <w:p>
            <w:pPr>
              <w:spacing w:after="0"/>
              <w:jc w:val="center"/>
              <w:rPr>
                <w:rFonts w:ascii="宋体" w:hAnsi="宋体" w:eastAsia="宋体"/>
                <w:color w:val="auto"/>
                <w:sz w:val="21"/>
                <w:szCs w:val="21"/>
                <w:highlight w:val="none"/>
              </w:rPr>
            </w:pPr>
            <w:r>
              <w:rPr>
                <w:rFonts w:hint="eastAsia" w:ascii="宋体" w:hAnsi="宋体" w:eastAsia="宋体"/>
                <w:b/>
                <w:color w:val="auto"/>
                <w:sz w:val="21"/>
                <w:szCs w:val="21"/>
                <w:highlight w:val="none"/>
              </w:rPr>
              <w:t>信用信息查询渠道</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3764" w:type="dxa"/>
            <w:gridSpan w:val="2"/>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信用中国</w:t>
            </w:r>
          </w:p>
        </w:tc>
        <w:tc>
          <w:tcPr>
            <w:tcW w:w="3768" w:type="dxa"/>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中国政府采购网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3764" w:type="dxa"/>
            <w:gridSpan w:val="2"/>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https://www.creditchina.gov.cn/</w:t>
            </w:r>
          </w:p>
        </w:tc>
        <w:tc>
          <w:tcPr>
            <w:tcW w:w="3768" w:type="dxa"/>
            <w:vAlign w:val="center"/>
          </w:tcPr>
          <w:p>
            <w:pPr>
              <w:spacing w:after="0"/>
              <w:jc w:val="center"/>
              <w:rPr>
                <w:rFonts w:ascii="宋体" w:hAnsi="宋体" w:eastAsia="宋体"/>
                <w:color w:val="auto"/>
                <w:sz w:val="21"/>
                <w:szCs w:val="21"/>
                <w:highlight w:val="none"/>
              </w:rPr>
            </w:pPr>
            <w:r>
              <w:rPr>
                <w:rFonts w:ascii="宋体" w:hAnsi="宋体" w:eastAsia="宋体"/>
                <w:color w:val="auto"/>
                <w:sz w:val="21"/>
                <w:szCs w:val="21"/>
                <w:highlight w:val="none"/>
              </w:rPr>
              <w:t>http://www.ccgp.gov.cn/</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78" w:type="dxa"/>
            <w:vMerge w:val="restart"/>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15</w:t>
            </w:r>
          </w:p>
        </w:tc>
        <w:tc>
          <w:tcPr>
            <w:tcW w:w="7532" w:type="dxa"/>
            <w:gridSpan w:val="3"/>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投标人应提交以下投标文件</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2607" w:type="dxa"/>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投标文件类型</w:t>
            </w:r>
          </w:p>
        </w:tc>
        <w:tc>
          <w:tcPr>
            <w:tcW w:w="4925" w:type="dxa"/>
            <w:gridSpan w:val="2"/>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份数</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2607" w:type="dxa"/>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开标文件</w:t>
            </w:r>
          </w:p>
        </w:tc>
        <w:tc>
          <w:tcPr>
            <w:tcW w:w="4925" w:type="dxa"/>
            <w:gridSpan w:val="2"/>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2607" w:type="dxa"/>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投标文件正本</w:t>
            </w:r>
          </w:p>
        </w:tc>
        <w:tc>
          <w:tcPr>
            <w:tcW w:w="4925" w:type="dxa"/>
            <w:gridSpan w:val="2"/>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2607" w:type="dxa"/>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投标文件副本</w:t>
            </w:r>
          </w:p>
        </w:tc>
        <w:tc>
          <w:tcPr>
            <w:tcW w:w="4925" w:type="dxa"/>
            <w:gridSpan w:val="2"/>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5</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2607" w:type="dxa"/>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电子文档</w:t>
            </w:r>
          </w:p>
        </w:tc>
        <w:tc>
          <w:tcPr>
            <w:tcW w:w="4925" w:type="dxa"/>
            <w:gridSpan w:val="2"/>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857" w:hRule="atLeast"/>
        </w:trPr>
        <w:tc>
          <w:tcPr>
            <w:tcW w:w="8410" w:type="dxa"/>
            <w:gridSpan w:val="4"/>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三、开标与评标</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16</w:t>
            </w:r>
          </w:p>
        </w:tc>
        <w:tc>
          <w:tcPr>
            <w:tcW w:w="7532" w:type="dxa"/>
            <w:gridSpan w:val="3"/>
            <w:vAlign w:val="center"/>
          </w:tcPr>
          <w:p>
            <w:pPr>
              <w:spacing w:after="0"/>
              <w:jc w:val="both"/>
              <w:rPr>
                <w:rFonts w:ascii="宋体" w:hAnsi="宋体" w:eastAsia="宋体"/>
                <w:color w:val="auto"/>
                <w:sz w:val="21"/>
                <w:szCs w:val="21"/>
                <w:highlight w:val="none"/>
              </w:rPr>
            </w:pPr>
            <w:r>
              <w:rPr>
                <w:rFonts w:hint="eastAsia" w:ascii="宋体" w:hAnsi="宋体" w:eastAsia="宋体"/>
                <w:b/>
                <w:color w:val="auto"/>
                <w:sz w:val="21"/>
                <w:szCs w:val="21"/>
                <w:highlight w:val="none"/>
              </w:rPr>
              <w:t>本项目评标方法</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综合评分法。</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17</w:t>
            </w:r>
          </w:p>
        </w:tc>
        <w:tc>
          <w:tcPr>
            <w:tcW w:w="7532" w:type="dxa"/>
            <w:gridSpan w:val="3"/>
            <w:vAlign w:val="center"/>
          </w:tcPr>
          <w:p>
            <w:pPr>
              <w:spacing w:after="0"/>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综合评分法评分因素和权重分值</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见附表二。</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608" w:hRule="atLeast"/>
        </w:trPr>
        <w:tc>
          <w:tcPr>
            <w:tcW w:w="878" w:type="dxa"/>
            <w:vMerge w:val="restart"/>
            <w:vAlign w:val="center"/>
          </w:tcPr>
          <w:p>
            <w:pPr>
              <w:spacing w:after="0"/>
              <w:jc w:val="both"/>
              <w:rPr>
                <w:rFonts w:ascii="宋体" w:hAnsi="宋体" w:eastAsia="宋体"/>
                <w:color w:val="auto"/>
                <w:sz w:val="21"/>
                <w:szCs w:val="21"/>
                <w:highlight w:val="none"/>
              </w:rPr>
            </w:pPr>
          </w:p>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18（本项目不适用）</w:t>
            </w:r>
          </w:p>
        </w:tc>
        <w:tc>
          <w:tcPr>
            <w:tcW w:w="7532" w:type="dxa"/>
            <w:gridSpan w:val="3"/>
            <w:vAlign w:val="center"/>
          </w:tcPr>
          <w:p>
            <w:pPr>
              <w:spacing w:after="0"/>
              <w:jc w:val="both"/>
              <w:rPr>
                <w:rFonts w:ascii="宋体" w:hAnsi="宋体" w:eastAsia="宋体"/>
                <w:color w:val="auto"/>
                <w:sz w:val="21"/>
                <w:szCs w:val="21"/>
                <w:highlight w:val="none"/>
              </w:rPr>
            </w:pPr>
            <w:r>
              <w:rPr>
                <w:rFonts w:hint="eastAsia" w:ascii="宋体" w:hAnsi="宋体" w:eastAsia="宋体"/>
                <w:b/>
                <w:color w:val="auto"/>
                <w:sz w:val="21"/>
                <w:szCs w:val="21"/>
                <w:highlight w:val="none"/>
              </w:rPr>
              <w:t>小型或微型企业、监狱企业、残疾人福利性单位投标价格折扣标准</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6%。</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jc w:val="both"/>
              <w:rPr>
                <w:rFonts w:ascii="宋体" w:hAnsi="宋体" w:eastAsia="宋体"/>
                <w:color w:val="auto"/>
                <w:sz w:val="21"/>
                <w:szCs w:val="21"/>
                <w:highlight w:val="none"/>
              </w:rPr>
            </w:pPr>
            <w:r>
              <w:rPr>
                <w:rFonts w:hint="eastAsia" w:ascii="宋体" w:hAnsi="宋体" w:eastAsia="宋体"/>
                <w:b/>
                <w:color w:val="auto"/>
                <w:sz w:val="21"/>
                <w:szCs w:val="21"/>
                <w:highlight w:val="none"/>
              </w:rPr>
              <w:t>投标人符合须知“优惠政策”中联合体规定的投标价格折扣标准</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对于联合协议或者分包意向协议约定小微企业的合同份额占到合同总金额30%以上的，报价给予</w:t>
            </w:r>
            <w:r>
              <w:rPr>
                <w:rFonts w:ascii="宋体" w:hAnsi="宋体" w:eastAsia="宋体"/>
                <w:b/>
                <w:bCs/>
                <w:color w:val="auto"/>
                <w:sz w:val="21"/>
                <w:szCs w:val="21"/>
                <w:highlight w:val="none"/>
                <w:u w:val="single"/>
              </w:rPr>
              <w:t>2%</w:t>
            </w:r>
            <w:r>
              <w:rPr>
                <w:rFonts w:hint="eastAsia" w:ascii="宋体" w:hAnsi="宋体" w:eastAsia="宋体"/>
                <w:color w:val="auto"/>
                <w:sz w:val="21"/>
                <w:szCs w:val="21"/>
                <w:highlight w:val="none"/>
              </w:rPr>
              <w:t>的扣除。</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jc w:val="both"/>
              <w:rPr>
                <w:rFonts w:ascii="宋体" w:hAnsi="宋体" w:eastAsia="宋体"/>
                <w:color w:val="auto"/>
                <w:sz w:val="21"/>
                <w:szCs w:val="21"/>
                <w:highlight w:val="none"/>
              </w:rPr>
            </w:pPr>
            <w:r>
              <w:rPr>
                <w:rFonts w:hint="eastAsia" w:ascii="宋体" w:hAnsi="宋体" w:eastAsia="宋体"/>
                <w:b/>
                <w:bCs/>
                <w:color w:val="auto"/>
                <w:sz w:val="21"/>
                <w:szCs w:val="21"/>
                <w:highlight w:val="none"/>
              </w:rPr>
              <w:t>投标人所投产品为获得节能产品认证或环境标志产品认证证书的价格折扣标准（相关规定详见投标人须知“优惠政策”）</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该项节能或环境标志产品折扣3%。</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cantSplit/>
          <w:trHeight w:val="817" w:hRule="atLeast"/>
        </w:trPr>
        <w:tc>
          <w:tcPr>
            <w:tcW w:w="8410" w:type="dxa"/>
            <w:gridSpan w:val="4"/>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四、授予合同</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539" w:hRule="atLeast"/>
        </w:trPr>
        <w:tc>
          <w:tcPr>
            <w:tcW w:w="878" w:type="dxa"/>
            <w:vMerge w:val="restart"/>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19</w:t>
            </w:r>
          </w:p>
        </w:tc>
        <w:tc>
          <w:tcPr>
            <w:tcW w:w="7532" w:type="dxa"/>
            <w:gridSpan w:val="3"/>
            <w:vAlign w:val="center"/>
          </w:tcPr>
          <w:p>
            <w:pPr>
              <w:spacing w:after="0"/>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履约保证金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540"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spacing w:after="0"/>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履约保证金的数额为政府采购合同金额的5%。</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565" w:hRule="atLeast"/>
        </w:trPr>
        <w:tc>
          <w:tcPr>
            <w:tcW w:w="878" w:type="dxa"/>
            <w:vMerge w:val="restart"/>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20</w:t>
            </w:r>
          </w:p>
        </w:tc>
        <w:tc>
          <w:tcPr>
            <w:tcW w:w="7532" w:type="dxa"/>
            <w:gridSpan w:val="3"/>
            <w:vAlign w:val="center"/>
          </w:tcPr>
          <w:p>
            <w:pPr>
              <w:spacing w:after="0"/>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中标服务费</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697"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widowControl w:val="0"/>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1）中标服务费根据国家计委[计价格[2002]1980号]文和国家发改委[发改价格[2011]534号]文及相关规定向中标单位收取，按差额定率累进法计算，以中标通知书中确定的中标总金额作为收费的计算依据；中标服务费最低收费标准为伍仟元整。</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1170"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3"/>
            <w:vAlign w:val="center"/>
          </w:tcPr>
          <w:p>
            <w:pPr>
              <w:widowControl w:val="0"/>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（2）中标服务费以转账或现金的形式支付。采购代理机构服务费汇入账号：</w:t>
            </w:r>
          </w:p>
          <w:p>
            <w:pPr>
              <w:widowControl w:val="0"/>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收 款 人：三方诚信招标有限公司东莞分公司</w:t>
            </w:r>
          </w:p>
          <w:p>
            <w:pPr>
              <w:widowControl w:val="0"/>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开户银行：中国工商银行东莞市分行</w:t>
            </w:r>
          </w:p>
          <w:p>
            <w:pPr>
              <w:widowControl w:val="0"/>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账　　号：2010021309900018461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820" w:hRule="atLeast"/>
        </w:trPr>
        <w:tc>
          <w:tcPr>
            <w:tcW w:w="8410" w:type="dxa"/>
            <w:gridSpan w:val="4"/>
            <w:vAlign w:val="center"/>
          </w:tcPr>
          <w:p>
            <w:pPr>
              <w:widowControl w:val="0"/>
              <w:tabs>
                <w:tab w:val="left" w:pos="907"/>
              </w:tabs>
              <w:adjustRightInd/>
              <w:snapToGrid/>
              <w:spacing w:after="0"/>
              <w:ind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注：本表关于要采购项目的具体资料，是对投标人须知的具体补充和修改，如有矛盾，应以本资料表为准。</w:t>
            </w:r>
          </w:p>
        </w:tc>
      </w:tr>
    </w:tbl>
    <w:p>
      <w:pPr>
        <w:rPr>
          <w:rFonts w:ascii="宋体" w:hAnsi="宋体" w:eastAsia="宋体" w:cs="宋体"/>
          <w:color w:val="auto"/>
          <w:sz w:val="24"/>
          <w:szCs w:val="24"/>
          <w:highlight w:val="none"/>
        </w:rPr>
      </w:pPr>
    </w:p>
    <w:p>
      <w:pPr>
        <w:pStyle w:val="9"/>
        <w:rPr>
          <w:color w:val="auto"/>
          <w:szCs w:val="24"/>
          <w:highlight w:val="none"/>
        </w:rPr>
      </w:pPr>
    </w:p>
    <w:p>
      <w:pPr>
        <w:jc w:val="both"/>
        <w:rPr>
          <w:color w:val="auto"/>
          <w:highlight w:val="none"/>
        </w:rPr>
      </w:pPr>
      <w:r>
        <w:rPr>
          <w:rFonts w:hint="eastAsia"/>
          <w:color w:val="auto"/>
          <w:highlight w:val="none"/>
        </w:rPr>
        <w:br w:type="page"/>
      </w:r>
    </w:p>
    <w:p>
      <w:pPr>
        <w:pStyle w:val="4"/>
        <w:spacing w:before="0" w:after="0" w:line="240" w:lineRule="auto"/>
        <w:jc w:val="center"/>
        <w:rPr>
          <w:rFonts w:ascii="宋体" w:hAnsi="宋体" w:eastAsia="宋体" w:cs="宋体"/>
          <w:color w:val="auto"/>
          <w:sz w:val="24"/>
          <w:szCs w:val="24"/>
          <w:highlight w:val="none"/>
        </w:rPr>
      </w:pPr>
      <w:bookmarkStart w:id="3" w:name="_Toc21492"/>
      <w:r>
        <w:rPr>
          <w:rFonts w:hint="eastAsia" w:ascii="宋体" w:hAnsi="宋体" w:eastAsia="宋体" w:cs="宋体"/>
          <w:color w:val="auto"/>
          <w:sz w:val="24"/>
          <w:szCs w:val="24"/>
          <w:highlight w:val="none"/>
        </w:rPr>
        <w:t>附表二：商务技术评分及价格权重表</w:t>
      </w:r>
      <w:bookmarkEnd w:id="3"/>
    </w:p>
    <w:tbl>
      <w:tblPr>
        <w:tblStyle w:val="31"/>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432"/>
        <w:gridCol w:w="798"/>
        <w:gridCol w:w="5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724" w:type="dxa"/>
            <w:vAlign w:val="center"/>
          </w:tcPr>
          <w:p>
            <w:pPr>
              <w:widowControl w:val="0"/>
              <w:adjustRightInd/>
              <w:snapToGrid/>
              <w:spacing w:after="0"/>
              <w:jc w:val="center"/>
              <w:rPr>
                <w:rFonts w:ascii="宋体" w:hAnsi="宋体" w:eastAsia="宋体" w:cs="Times New Roman"/>
                <w:b/>
                <w:color w:val="auto"/>
                <w:kern w:val="2"/>
                <w:sz w:val="21"/>
                <w:szCs w:val="21"/>
                <w:highlight w:val="none"/>
              </w:rPr>
            </w:pPr>
            <w:r>
              <w:rPr>
                <w:rFonts w:hint="eastAsia" w:ascii="宋体" w:hAnsi="宋体" w:eastAsia="宋体" w:cs="Times New Roman"/>
                <w:b/>
                <w:color w:val="auto"/>
                <w:kern w:val="2"/>
                <w:sz w:val="21"/>
                <w:szCs w:val="21"/>
                <w:highlight w:val="none"/>
              </w:rPr>
              <w:t>序号</w:t>
            </w:r>
          </w:p>
        </w:tc>
        <w:tc>
          <w:tcPr>
            <w:tcW w:w="1432" w:type="dxa"/>
            <w:vAlign w:val="center"/>
          </w:tcPr>
          <w:p>
            <w:pPr>
              <w:widowControl w:val="0"/>
              <w:adjustRightInd/>
              <w:snapToGrid/>
              <w:spacing w:after="0"/>
              <w:jc w:val="center"/>
              <w:rPr>
                <w:rFonts w:ascii="宋体" w:hAnsi="宋体" w:eastAsia="宋体" w:cs="Times New Roman"/>
                <w:b/>
                <w:color w:val="auto"/>
                <w:kern w:val="2"/>
                <w:sz w:val="21"/>
                <w:szCs w:val="21"/>
                <w:highlight w:val="none"/>
              </w:rPr>
            </w:pPr>
            <w:r>
              <w:rPr>
                <w:rFonts w:hint="eastAsia" w:ascii="宋体" w:hAnsi="宋体" w:eastAsia="宋体" w:cs="Times New Roman"/>
                <w:b/>
                <w:color w:val="auto"/>
                <w:kern w:val="2"/>
                <w:sz w:val="21"/>
                <w:szCs w:val="21"/>
                <w:highlight w:val="none"/>
              </w:rPr>
              <w:t>评分内容</w:t>
            </w:r>
          </w:p>
        </w:tc>
        <w:tc>
          <w:tcPr>
            <w:tcW w:w="798" w:type="dxa"/>
            <w:vAlign w:val="center"/>
          </w:tcPr>
          <w:p>
            <w:pPr>
              <w:widowControl w:val="0"/>
              <w:adjustRightInd/>
              <w:snapToGrid/>
              <w:spacing w:after="0"/>
              <w:jc w:val="center"/>
              <w:rPr>
                <w:rFonts w:ascii="宋体" w:hAnsi="宋体" w:eastAsia="宋体" w:cs="Times New Roman"/>
                <w:b/>
                <w:color w:val="auto"/>
                <w:kern w:val="2"/>
                <w:sz w:val="21"/>
                <w:szCs w:val="21"/>
                <w:highlight w:val="none"/>
              </w:rPr>
            </w:pPr>
            <w:r>
              <w:rPr>
                <w:rFonts w:hint="eastAsia" w:ascii="宋体" w:hAnsi="宋体" w:eastAsia="宋体" w:cs="Times New Roman"/>
                <w:b/>
                <w:color w:val="auto"/>
                <w:kern w:val="2"/>
                <w:sz w:val="21"/>
                <w:szCs w:val="21"/>
                <w:highlight w:val="none"/>
              </w:rPr>
              <w:t>分值</w:t>
            </w:r>
          </w:p>
        </w:tc>
        <w:tc>
          <w:tcPr>
            <w:tcW w:w="5724" w:type="dxa"/>
            <w:vAlign w:val="center"/>
          </w:tcPr>
          <w:p>
            <w:pPr>
              <w:widowControl w:val="0"/>
              <w:adjustRightInd/>
              <w:snapToGrid/>
              <w:spacing w:after="0"/>
              <w:jc w:val="center"/>
              <w:rPr>
                <w:rFonts w:ascii="宋体" w:hAnsi="宋体" w:eastAsia="宋体" w:cs="Times New Roman"/>
                <w:b/>
                <w:color w:val="auto"/>
                <w:kern w:val="2"/>
                <w:sz w:val="21"/>
                <w:szCs w:val="21"/>
                <w:highlight w:val="none"/>
              </w:rPr>
            </w:pPr>
            <w:r>
              <w:rPr>
                <w:rFonts w:hint="eastAsia" w:ascii="宋体" w:hAnsi="宋体" w:eastAsia="宋体" w:cs="Times New Roman"/>
                <w:b/>
                <w:color w:val="auto"/>
                <w:kern w:val="2"/>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8678" w:type="dxa"/>
            <w:gridSpan w:val="4"/>
            <w:vAlign w:val="center"/>
          </w:tcPr>
          <w:p>
            <w:pPr>
              <w:widowControl w:val="0"/>
              <w:adjustRightInd/>
              <w:snapToGrid/>
              <w:spacing w:after="0"/>
              <w:jc w:val="center"/>
              <w:rPr>
                <w:rFonts w:ascii="宋体" w:hAnsi="宋体" w:eastAsia="宋体" w:cs="Times New Roman"/>
                <w:b/>
                <w:color w:val="auto"/>
                <w:kern w:val="2"/>
                <w:sz w:val="21"/>
                <w:szCs w:val="21"/>
                <w:highlight w:val="none"/>
              </w:rPr>
            </w:pPr>
            <w:r>
              <w:rPr>
                <w:rFonts w:hint="eastAsia" w:ascii="宋体" w:hAnsi="宋体" w:eastAsia="宋体" w:cs="Times New Roman"/>
                <w:b/>
                <w:color w:val="auto"/>
                <w:kern w:val="2"/>
                <w:sz w:val="21"/>
                <w:szCs w:val="21"/>
                <w:highlight w:val="none"/>
              </w:rPr>
              <w:t>商务评分（30分）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4" w:type="dxa"/>
            <w:vAlign w:val="center"/>
          </w:tcPr>
          <w:p>
            <w:pPr>
              <w:widowControl w:val="0"/>
              <w:adjustRightInd/>
              <w:snapToGrid/>
              <w:spacing w:after="0"/>
              <w:jc w:val="center"/>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1</w:t>
            </w:r>
          </w:p>
        </w:tc>
        <w:tc>
          <w:tcPr>
            <w:tcW w:w="1432" w:type="dxa"/>
            <w:vAlign w:val="center"/>
          </w:tcPr>
          <w:p>
            <w:pPr>
              <w:widowControl w:val="0"/>
              <w:adjustRightInd/>
              <w:snapToGrid/>
              <w:spacing w:after="0"/>
              <w:jc w:val="center"/>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投标人认证及荣誉情况</w:t>
            </w:r>
          </w:p>
        </w:tc>
        <w:tc>
          <w:tcPr>
            <w:tcW w:w="798" w:type="dxa"/>
            <w:vAlign w:val="center"/>
          </w:tcPr>
          <w:p>
            <w:pPr>
              <w:widowControl w:val="0"/>
              <w:adjustRightInd/>
              <w:snapToGrid/>
              <w:spacing w:after="0"/>
              <w:jc w:val="center"/>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12分</w:t>
            </w:r>
          </w:p>
        </w:tc>
        <w:tc>
          <w:tcPr>
            <w:tcW w:w="5724" w:type="dxa"/>
            <w:vAlign w:val="center"/>
          </w:tcPr>
          <w:p>
            <w:pPr>
              <w:widowControl w:val="0"/>
              <w:adjustRightInd/>
              <w:snapToGrid/>
              <w:spacing w:after="0"/>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（1）投标人（含其上级分公司或总公司）具有由国家认证认可监督管理部门批准设立的认证机构颁发并在有效期内的：</w:t>
            </w:r>
          </w:p>
          <w:p>
            <w:pPr>
              <w:widowControl w:val="0"/>
              <w:adjustRightInd/>
              <w:snapToGrid/>
              <w:spacing w:after="0"/>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①质量管理体系认证证书；</w:t>
            </w:r>
          </w:p>
          <w:p>
            <w:pPr>
              <w:widowControl w:val="0"/>
              <w:adjustRightInd/>
              <w:snapToGrid/>
              <w:spacing w:after="0"/>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②环境管理体系认证证书；</w:t>
            </w:r>
          </w:p>
          <w:p>
            <w:pPr>
              <w:widowControl w:val="0"/>
              <w:adjustRightInd/>
              <w:snapToGrid/>
              <w:spacing w:after="0"/>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③职业健康安全管理体系认证证书；</w:t>
            </w:r>
          </w:p>
          <w:p>
            <w:pPr>
              <w:widowControl w:val="0"/>
              <w:adjustRightInd/>
              <w:snapToGrid/>
              <w:spacing w:after="0"/>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④信息技术服务管理体系认证证书；</w:t>
            </w:r>
          </w:p>
          <w:p>
            <w:pPr>
              <w:widowControl w:val="0"/>
              <w:adjustRightInd/>
              <w:snapToGrid/>
              <w:spacing w:after="0"/>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fldChar w:fldCharType="begin"/>
            </w:r>
            <w:r>
              <w:rPr>
                <w:rFonts w:hint="eastAsia" w:ascii="宋体" w:hAnsi="宋体" w:eastAsia="宋体" w:cs="Times New Roman"/>
                <w:color w:val="auto"/>
                <w:kern w:val="2"/>
                <w:sz w:val="21"/>
                <w:szCs w:val="21"/>
                <w:highlight w:val="none"/>
              </w:rPr>
              <w:instrText xml:space="preserve"> = 5 \* GB3 </w:instrText>
            </w:r>
            <w:r>
              <w:rPr>
                <w:rFonts w:hint="eastAsia" w:ascii="宋体" w:hAnsi="宋体" w:eastAsia="宋体" w:cs="Times New Roman"/>
                <w:color w:val="auto"/>
                <w:kern w:val="2"/>
                <w:sz w:val="21"/>
                <w:szCs w:val="21"/>
                <w:highlight w:val="none"/>
              </w:rPr>
              <w:fldChar w:fldCharType="separate"/>
            </w:r>
            <w:r>
              <w:rPr>
                <w:rFonts w:hint="eastAsia" w:ascii="宋体" w:hAnsi="宋体" w:eastAsia="宋体" w:cs="Times New Roman"/>
                <w:color w:val="auto"/>
                <w:kern w:val="2"/>
                <w:sz w:val="21"/>
                <w:szCs w:val="21"/>
                <w:highlight w:val="none"/>
              </w:rPr>
              <w:t>⑤</w:t>
            </w:r>
            <w:r>
              <w:rPr>
                <w:rFonts w:hint="eastAsia" w:ascii="宋体" w:hAnsi="宋体" w:eastAsia="宋体" w:cs="Times New Roman"/>
                <w:color w:val="auto"/>
                <w:kern w:val="2"/>
                <w:sz w:val="21"/>
                <w:szCs w:val="21"/>
                <w:highlight w:val="none"/>
              </w:rPr>
              <w:fldChar w:fldCharType="end"/>
            </w:r>
            <w:r>
              <w:rPr>
                <w:rFonts w:hint="eastAsia" w:ascii="宋体" w:hAnsi="宋体" w:eastAsia="宋体" w:cs="Times New Roman"/>
                <w:color w:val="auto"/>
                <w:kern w:val="2"/>
                <w:sz w:val="21"/>
                <w:szCs w:val="21"/>
                <w:highlight w:val="none"/>
              </w:rPr>
              <w:t>信息安全管理体系认证证书；</w:t>
            </w:r>
          </w:p>
          <w:p>
            <w:pPr>
              <w:widowControl w:val="0"/>
              <w:adjustRightInd/>
              <w:snapToGrid/>
              <w:spacing w:after="0"/>
              <w:ind w:firstLine="420" w:firstLineChars="200"/>
              <w:jc w:val="both"/>
              <w:rPr>
                <w:rFonts w:ascii="宋体" w:hAnsi="宋体" w:eastAsia="宋体" w:cs="Times New Roman"/>
                <w:bCs/>
                <w:color w:val="auto"/>
                <w:kern w:val="2"/>
                <w:sz w:val="21"/>
                <w:szCs w:val="21"/>
                <w:highlight w:val="none"/>
                <w:lang w:val="zh-CN"/>
              </w:rPr>
            </w:pPr>
            <w:r>
              <w:rPr>
                <w:rFonts w:hint="eastAsia" w:ascii="宋体" w:hAnsi="宋体" w:eastAsia="宋体" w:cs="Times New Roman"/>
                <w:color w:val="auto"/>
                <w:kern w:val="2"/>
                <w:sz w:val="21"/>
                <w:szCs w:val="21"/>
                <w:highlight w:val="none"/>
              </w:rPr>
              <w:t>以上每个证书得2分，满分10分。</w:t>
            </w:r>
          </w:p>
          <w:p>
            <w:pPr>
              <w:widowControl w:val="0"/>
              <w:adjustRightInd/>
              <w:snapToGrid/>
              <w:spacing w:after="0"/>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（2）投标人（含其上级分公司或总公司）获得过省级（或以上）行政部门颁发的科学技术进步奖的，每个得1分，本项最高得2分，无不得分。</w:t>
            </w:r>
          </w:p>
          <w:p>
            <w:pPr>
              <w:widowControl w:val="0"/>
              <w:adjustRightInd/>
              <w:snapToGrid/>
              <w:spacing w:after="0"/>
              <w:jc w:val="both"/>
              <w:rPr>
                <w:rFonts w:ascii="宋体" w:hAnsi="宋体" w:eastAsia="宋体" w:cs="Times New Roman"/>
                <w:color w:val="auto"/>
                <w:kern w:val="2"/>
                <w:sz w:val="21"/>
                <w:szCs w:val="21"/>
                <w:highlight w:val="none"/>
              </w:rPr>
            </w:pPr>
            <w:r>
              <w:rPr>
                <w:rFonts w:hint="eastAsia" w:ascii="宋体" w:hAnsi="宋体" w:eastAsia="宋体" w:cs="Times New Roman"/>
                <w:b/>
                <w:color w:val="auto"/>
                <w:kern w:val="2"/>
                <w:sz w:val="21"/>
                <w:szCs w:val="21"/>
                <w:highlight w:val="none"/>
              </w:rPr>
              <w:t>注：须提供以上有效证书复印件加盖投标人公章。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4" w:type="dxa"/>
            <w:vAlign w:val="center"/>
          </w:tcPr>
          <w:p>
            <w:pPr>
              <w:widowControl w:val="0"/>
              <w:adjustRightInd/>
              <w:snapToGrid/>
              <w:spacing w:after="0"/>
              <w:jc w:val="center"/>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2</w:t>
            </w:r>
          </w:p>
        </w:tc>
        <w:tc>
          <w:tcPr>
            <w:tcW w:w="1432" w:type="dxa"/>
            <w:vAlign w:val="center"/>
          </w:tcPr>
          <w:p>
            <w:pPr>
              <w:widowControl w:val="0"/>
              <w:adjustRightInd/>
              <w:snapToGrid/>
              <w:spacing w:after="0"/>
              <w:jc w:val="center"/>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投标人业绩</w:t>
            </w:r>
          </w:p>
        </w:tc>
        <w:tc>
          <w:tcPr>
            <w:tcW w:w="798" w:type="dxa"/>
            <w:vAlign w:val="center"/>
          </w:tcPr>
          <w:p>
            <w:pPr>
              <w:widowControl w:val="0"/>
              <w:adjustRightInd/>
              <w:snapToGrid/>
              <w:spacing w:after="0"/>
              <w:jc w:val="center"/>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18分</w:t>
            </w:r>
          </w:p>
        </w:tc>
        <w:tc>
          <w:tcPr>
            <w:tcW w:w="5724" w:type="dxa"/>
            <w:vAlign w:val="center"/>
          </w:tcPr>
          <w:p>
            <w:pPr>
              <w:widowControl w:val="0"/>
              <w:adjustRightInd/>
              <w:snapToGrid/>
              <w:spacing w:after="0"/>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自2017年1月至今，投标人须具有视频监控建设的相关项目案例，每个项目得3分，共18分。</w:t>
            </w:r>
          </w:p>
          <w:p>
            <w:pPr>
              <w:widowControl w:val="0"/>
              <w:adjustRightInd/>
              <w:snapToGrid/>
              <w:spacing w:after="0"/>
              <w:ind w:firstLine="422"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b/>
                <w:color w:val="auto"/>
                <w:kern w:val="2"/>
                <w:sz w:val="21"/>
                <w:szCs w:val="21"/>
                <w:highlight w:val="none"/>
              </w:rPr>
              <w:t>注：以上须提供中标通知书及合同关键页复印件加盖公章，合同须为与采购单位直接签订，分包、转包等合同不予计分，计算时间以合同签订时间为准。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678" w:type="dxa"/>
            <w:gridSpan w:val="4"/>
            <w:vAlign w:val="center"/>
          </w:tcPr>
          <w:p>
            <w:pPr>
              <w:widowControl w:val="0"/>
              <w:adjustRightInd/>
              <w:snapToGrid/>
              <w:spacing w:after="0"/>
              <w:jc w:val="center"/>
              <w:rPr>
                <w:rFonts w:ascii="宋体" w:hAnsi="宋体" w:eastAsia="宋体" w:cs="Times New Roman"/>
                <w:color w:val="auto"/>
                <w:kern w:val="2"/>
                <w:sz w:val="21"/>
                <w:szCs w:val="21"/>
                <w:highlight w:val="none"/>
              </w:rPr>
            </w:pPr>
            <w:r>
              <w:rPr>
                <w:rFonts w:hint="eastAsia" w:ascii="宋体" w:hAnsi="宋体" w:eastAsia="宋体" w:cs="Times New Roman"/>
                <w:b/>
                <w:color w:val="auto"/>
                <w:kern w:val="2"/>
                <w:sz w:val="21"/>
                <w:szCs w:val="21"/>
                <w:highlight w:val="none"/>
              </w:rPr>
              <w:t>技术评分（60分）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724" w:type="dxa"/>
            <w:vAlign w:val="center"/>
          </w:tcPr>
          <w:p>
            <w:pPr>
              <w:widowControl w:val="0"/>
              <w:adjustRightInd/>
              <w:snapToGrid/>
              <w:spacing w:after="0"/>
              <w:jc w:val="center"/>
              <w:rPr>
                <w:rFonts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1</w:t>
            </w:r>
          </w:p>
        </w:tc>
        <w:tc>
          <w:tcPr>
            <w:tcW w:w="1432" w:type="dxa"/>
            <w:vAlign w:val="center"/>
          </w:tcPr>
          <w:p>
            <w:pPr>
              <w:widowControl w:val="0"/>
              <w:adjustRightInd/>
              <w:snapToGrid/>
              <w:spacing w:after="0"/>
              <w:jc w:val="center"/>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项目技术</w:t>
            </w:r>
          </w:p>
          <w:p>
            <w:pPr>
              <w:widowControl w:val="0"/>
              <w:adjustRightInd/>
              <w:snapToGrid/>
              <w:spacing w:after="0"/>
              <w:jc w:val="center"/>
              <w:rPr>
                <w:rFonts w:ascii="宋体" w:hAnsi="宋体" w:eastAsia="宋体" w:cs="Times New Roman"/>
                <w:color w:val="auto"/>
                <w:sz w:val="21"/>
                <w:szCs w:val="21"/>
                <w:highlight w:val="none"/>
              </w:rPr>
            </w:pPr>
            <w:r>
              <w:rPr>
                <w:rFonts w:hint="eastAsia" w:ascii="宋体" w:hAnsi="宋体" w:eastAsia="宋体" w:cs="Times New Roman"/>
                <w:color w:val="auto"/>
                <w:kern w:val="2"/>
                <w:sz w:val="21"/>
                <w:szCs w:val="21"/>
                <w:highlight w:val="none"/>
              </w:rPr>
              <w:t>方案</w:t>
            </w:r>
          </w:p>
        </w:tc>
        <w:tc>
          <w:tcPr>
            <w:tcW w:w="798" w:type="dxa"/>
            <w:vAlign w:val="center"/>
          </w:tcPr>
          <w:p>
            <w:pPr>
              <w:widowControl w:val="0"/>
              <w:adjustRightInd/>
              <w:snapToGrid/>
              <w:spacing w:after="0"/>
              <w:jc w:val="center"/>
              <w:rPr>
                <w:rFonts w:ascii="宋体" w:hAnsi="宋体" w:eastAsia="宋体" w:cs="Times New Roman"/>
                <w:color w:val="auto"/>
                <w:sz w:val="21"/>
                <w:szCs w:val="21"/>
                <w:highlight w:val="none"/>
              </w:rPr>
            </w:pPr>
            <w:r>
              <w:rPr>
                <w:rFonts w:hint="eastAsia" w:ascii="宋体" w:hAnsi="宋体" w:eastAsia="宋体" w:cs="Times New Roman"/>
                <w:color w:val="auto"/>
                <w:kern w:val="2"/>
                <w:sz w:val="21"/>
                <w:szCs w:val="21"/>
                <w:highlight w:val="none"/>
              </w:rPr>
              <w:t>10分</w:t>
            </w:r>
          </w:p>
        </w:tc>
        <w:tc>
          <w:tcPr>
            <w:tcW w:w="5724" w:type="dxa"/>
            <w:vAlign w:val="center"/>
          </w:tcPr>
          <w:p>
            <w:pPr>
              <w:widowControl w:val="0"/>
              <w:adjustRightInd/>
              <w:snapToGrid/>
              <w:spacing w:after="0"/>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根据投标人的项目总体设计方案对用户需求响应的完整性、准确性、先进性、合理性、服务定位清晰程度及等进行评审：</w:t>
            </w:r>
          </w:p>
          <w:p>
            <w:pPr>
              <w:widowControl w:val="0"/>
              <w:adjustRightInd/>
              <w:snapToGrid/>
              <w:spacing w:after="0"/>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技术方案详细且优于用户所有要求，方案非常详尽具体，可行性强，服务定位清晰程度高，充分利用现有通信资源，得10分；</w:t>
            </w:r>
          </w:p>
          <w:p>
            <w:pPr>
              <w:widowControl w:val="0"/>
              <w:adjustRightInd/>
              <w:snapToGrid/>
              <w:spacing w:after="0"/>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技术方案完全满足用户要求，方案较为详尽具体，可行性良好，服务定位清晰程度良好，可利用现有通信资源，得6分；</w:t>
            </w:r>
          </w:p>
          <w:p>
            <w:pPr>
              <w:widowControl w:val="0"/>
              <w:adjustRightInd/>
              <w:snapToGrid/>
              <w:spacing w:after="0"/>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技术方案基本满足用户要求，方案具体，可行性一般，服务定位清晰程度一般，可利用部分现有通信资源，得3分；</w:t>
            </w:r>
          </w:p>
          <w:p>
            <w:pPr>
              <w:widowControl w:val="0"/>
              <w:adjustRightInd/>
              <w:snapToGrid/>
              <w:spacing w:after="0"/>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技术方案不详细具体，可行性差，服务定位清晰程度差，无法利用现有通信资源，得1分；</w:t>
            </w:r>
          </w:p>
          <w:p>
            <w:pPr>
              <w:widowControl w:val="0"/>
              <w:adjustRightInd/>
              <w:snapToGrid/>
              <w:spacing w:after="0"/>
              <w:ind w:firstLine="420" w:firstLineChars="200"/>
              <w:jc w:val="both"/>
              <w:rPr>
                <w:color w:val="auto"/>
                <w:highlight w:val="none"/>
              </w:rPr>
            </w:pPr>
            <w:r>
              <w:rPr>
                <w:rFonts w:hint="eastAsia" w:ascii="宋体" w:hAnsi="宋体" w:eastAsia="宋体" w:cs="Times New Roman"/>
                <w:color w:val="auto"/>
                <w:kern w:val="2"/>
                <w:sz w:val="21"/>
                <w:szCs w:val="21"/>
                <w:highlight w:val="none"/>
              </w:rPr>
              <w:t>没有提供技术方案的不得分。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724" w:type="dxa"/>
            <w:vAlign w:val="center"/>
          </w:tcPr>
          <w:p>
            <w:pPr>
              <w:widowControl w:val="0"/>
              <w:adjustRightInd/>
              <w:snapToGrid/>
              <w:spacing w:after="0"/>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p>
        </w:tc>
        <w:tc>
          <w:tcPr>
            <w:tcW w:w="1432" w:type="dxa"/>
            <w:vAlign w:val="center"/>
          </w:tcPr>
          <w:p>
            <w:pPr>
              <w:widowControl w:val="0"/>
              <w:adjustRightInd/>
              <w:snapToGrid/>
              <w:spacing w:after="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项目实施方案</w:t>
            </w:r>
          </w:p>
        </w:tc>
        <w:tc>
          <w:tcPr>
            <w:tcW w:w="798" w:type="dxa"/>
            <w:vAlign w:val="center"/>
          </w:tcPr>
          <w:p>
            <w:pPr>
              <w:widowControl w:val="0"/>
              <w:adjustRightInd/>
              <w:snapToGrid/>
              <w:spacing w:after="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10分</w:t>
            </w:r>
          </w:p>
        </w:tc>
        <w:tc>
          <w:tcPr>
            <w:tcW w:w="5724" w:type="dxa"/>
            <w:vAlign w:val="center"/>
          </w:tcPr>
          <w:p>
            <w:pPr>
              <w:widowControl w:val="0"/>
              <w:adjustRightInd/>
              <w:snapToGrid/>
              <w:spacing w:after="0"/>
              <w:ind w:firstLine="420" w:firstLineChars="20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根据投标人提供的项目方案【</w:t>
            </w:r>
            <w:r>
              <w:rPr>
                <w:rFonts w:hint="eastAsia" w:ascii="宋体" w:hAnsi="宋体" w:eastAsia="宋体" w:cs="Times New Roman"/>
                <w:color w:val="auto"/>
                <w:kern w:val="2"/>
                <w:sz w:val="21"/>
                <w:szCs w:val="21"/>
                <w:highlight w:val="none"/>
                <w:lang w:val="en-US" w:eastAsia="zh-CN"/>
              </w:rPr>
              <w:t>包括但不限于</w:t>
            </w:r>
            <w:r>
              <w:rPr>
                <w:rFonts w:hint="eastAsia" w:ascii="宋体" w:hAnsi="宋体" w:eastAsia="宋体" w:cs="Times New Roman"/>
                <w:color w:val="auto"/>
                <w:kern w:val="2"/>
                <w:sz w:val="21"/>
                <w:szCs w:val="21"/>
                <w:highlight w:val="none"/>
              </w:rPr>
              <w:t>进度计划安排、安装调试方案</w:t>
            </w:r>
            <w:r>
              <w:rPr>
                <w:rFonts w:hint="eastAsia" w:ascii="宋体" w:hAnsi="宋体" w:eastAsia="宋体" w:cs="Times New Roman"/>
                <w:color w:val="auto"/>
                <w:kern w:val="2"/>
                <w:sz w:val="21"/>
                <w:szCs w:val="21"/>
                <w:highlight w:val="none"/>
                <w:lang w:eastAsia="zh-CN"/>
              </w:rPr>
              <w:t>；</w:t>
            </w:r>
            <w:r>
              <w:rPr>
                <w:rFonts w:hint="eastAsia" w:ascii="宋体" w:hAnsi="宋体" w:eastAsia="宋体" w:cs="Times New Roman"/>
                <w:color w:val="auto"/>
                <w:kern w:val="2"/>
                <w:sz w:val="21"/>
                <w:szCs w:val="21"/>
                <w:highlight w:val="none"/>
              </w:rPr>
              <w:t xml:space="preserve">进度计划；项目管理、日常巡查；人员安排】进行评分： </w:t>
            </w:r>
          </w:p>
          <w:p>
            <w:pPr>
              <w:widowControl w:val="0"/>
              <w:adjustRightInd/>
              <w:snapToGrid/>
              <w:spacing w:after="0"/>
              <w:ind w:firstLine="420" w:firstLineChars="20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项目实施方案详尽完整、科学合理、可行性高的，得10分；</w:t>
            </w:r>
          </w:p>
          <w:p>
            <w:pPr>
              <w:widowControl w:val="0"/>
              <w:adjustRightInd/>
              <w:snapToGrid/>
              <w:spacing w:after="0"/>
              <w:ind w:firstLine="420" w:firstLineChars="20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项目实施方案较完整、科学合理，可行性较高的，得6分；</w:t>
            </w:r>
          </w:p>
          <w:p>
            <w:pPr>
              <w:widowControl w:val="0"/>
              <w:adjustRightInd/>
              <w:snapToGrid/>
              <w:spacing w:after="0"/>
              <w:ind w:firstLine="420" w:firstLineChars="20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项目实施方案基本完整、基本可行的，得3分；</w:t>
            </w:r>
          </w:p>
          <w:p>
            <w:pPr>
              <w:widowControl w:val="0"/>
              <w:adjustRightInd/>
              <w:snapToGrid/>
              <w:spacing w:after="0"/>
              <w:ind w:firstLine="420" w:firstLineChars="20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项目实施方案缺乏合理性的，得1分；</w:t>
            </w:r>
          </w:p>
          <w:p>
            <w:pPr>
              <w:widowControl w:val="0"/>
              <w:adjustRightInd/>
              <w:snapToGrid/>
              <w:spacing w:after="0"/>
              <w:ind w:firstLine="420" w:firstLineChars="20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724" w:type="dxa"/>
            <w:vAlign w:val="center"/>
          </w:tcPr>
          <w:p>
            <w:pPr>
              <w:widowControl w:val="0"/>
              <w:adjustRightInd/>
              <w:snapToGrid/>
              <w:spacing w:after="0"/>
              <w:jc w:val="center"/>
              <w:rPr>
                <w:rFonts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3</w:t>
            </w:r>
          </w:p>
        </w:tc>
        <w:tc>
          <w:tcPr>
            <w:tcW w:w="1432" w:type="dxa"/>
            <w:vAlign w:val="center"/>
          </w:tcPr>
          <w:p>
            <w:pPr>
              <w:widowControl w:val="0"/>
              <w:adjustRightInd/>
              <w:snapToGrid/>
              <w:spacing w:after="0"/>
              <w:jc w:val="center"/>
              <w:rPr>
                <w:rFonts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rPr>
              <w:t>质量保证措施</w:t>
            </w:r>
          </w:p>
        </w:tc>
        <w:tc>
          <w:tcPr>
            <w:tcW w:w="798" w:type="dxa"/>
            <w:vAlign w:val="center"/>
          </w:tcPr>
          <w:p>
            <w:pPr>
              <w:widowControl w:val="0"/>
              <w:adjustRightInd/>
              <w:snapToGrid/>
              <w:spacing w:after="0"/>
              <w:jc w:val="center"/>
              <w:rPr>
                <w:rFonts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rPr>
              <w:t>10</w:t>
            </w:r>
            <w:r>
              <w:rPr>
                <w:rFonts w:hint="eastAsia" w:ascii="宋体" w:hAnsi="宋体" w:eastAsia="宋体" w:cs="Times New Roman"/>
                <w:color w:val="auto"/>
                <w:kern w:val="2"/>
                <w:sz w:val="21"/>
                <w:szCs w:val="21"/>
                <w:highlight w:val="none"/>
              </w:rPr>
              <w:t>分</w:t>
            </w:r>
          </w:p>
        </w:tc>
        <w:tc>
          <w:tcPr>
            <w:tcW w:w="5724" w:type="dxa"/>
            <w:vAlign w:val="center"/>
          </w:tcPr>
          <w:p>
            <w:pPr>
              <w:widowControl w:val="0"/>
              <w:adjustRightInd/>
              <w:snapToGrid/>
              <w:spacing w:before="72" w:beforeLines="20" w:after="72" w:afterLines="20"/>
              <w:ind w:firstLine="420" w:firstLineChars="200"/>
              <w:jc w:val="both"/>
              <w:rPr>
                <w:rFonts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根据投标人是否能根据本项目要求提供详细的服务质量方案保证目标及分期目标，并提供具体可行、详细的保证措施等进行综合评审。</w:t>
            </w:r>
          </w:p>
          <w:p>
            <w:pPr>
              <w:widowControl w:val="0"/>
              <w:adjustRightInd/>
              <w:snapToGrid/>
              <w:spacing w:before="72" w:beforeLines="20" w:after="72" w:afterLines="20"/>
              <w:ind w:firstLine="420" w:firstLineChars="200"/>
              <w:jc w:val="both"/>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质量保证措施方案科学完整，可行性强，得</w:t>
            </w:r>
            <w:r>
              <w:rPr>
                <w:rFonts w:hint="eastAsia" w:ascii="宋体" w:hAnsi="宋体" w:eastAsia="宋体" w:cs="宋体"/>
                <w:bCs/>
                <w:color w:val="auto"/>
                <w:kern w:val="2"/>
                <w:sz w:val="21"/>
                <w:szCs w:val="21"/>
                <w:highlight w:val="none"/>
                <w:lang w:val="en-US" w:eastAsia="zh-CN"/>
              </w:rPr>
              <w:t>10</w:t>
            </w:r>
            <w:r>
              <w:rPr>
                <w:rFonts w:hint="eastAsia" w:ascii="宋体" w:hAnsi="宋体" w:eastAsia="宋体" w:cs="宋体"/>
                <w:bCs/>
                <w:color w:val="auto"/>
                <w:kern w:val="2"/>
                <w:sz w:val="21"/>
                <w:szCs w:val="21"/>
                <w:highlight w:val="none"/>
                <w:lang w:val="zh-CN"/>
              </w:rPr>
              <w:t>分。</w:t>
            </w:r>
          </w:p>
          <w:p>
            <w:pPr>
              <w:widowControl w:val="0"/>
              <w:adjustRightInd/>
              <w:snapToGrid/>
              <w:spacing w:before="72" w:beforeLines="20" w:after="72" w:afterLines="20"/>
              <w:ind w:firstLine="420" w:firstLineChars="200"/>
              <w:jc w:val="both"/>
              <w:rPr>
                <w:rFonts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质量保证措施方案科学完整，可行性</w:t>
            </w:r>
            <w:r>
              <w:rPr>
                <w:rFonts w:hint="eastAsia" w:ascii="宋体" w:hAnsi="宋体" w:eastAsia="宋体" w:cs="宋体"/>
                <w:bCs/>
                <w:color w:val="auto"/>
                <w:kern w:val="2"/>
                <w:sz w:val="21"/>
                <w:szCs w:val="21"/>
                <w:highlight w:val="none"/>
                <w:lang w:val="en-US" w:eastAsia="zh-CN"/>
              </w:rPr>
              <w:t>良好</w:t>
            </w:r>
            <w:r>
              <w:rPr>
                <w:rFonts w:hint="eastAsia" w:ascii="宋体" w:hAnsi="宋体" w:eastAsia="宋体" w:cs="宋体"/>
                <w:bCs/>
                <w:color w:val="auto"/>
                <w:kern w:val="2"/>
                <w:sz w:val="21"/>
                <w:szCs w:val="21"/>
                <w:highlight w:val="none"/>
                <w:lang w:val="zh-CN"/>
              </w:rPr>
              <w:t>，得</w:t>
            </w:r>
            <w:r>
              <w:rPr>
                <w:rFonts w:hint="eastAsia" w:ascii="宋体" w:hAnsi="宋体" w:eastAsia="宋体" w:cs="宋体"/>
                <w:bCs/>
                <w:color w:val="auto"/>
                <w:kern w:val="2"/>
                <w:sz w:val="21"/>
                <w:szCs w:val="21"/>
                <w:highlight w:val="none"/>
                <w:lang w:val="en-US" w:eastAsia="zh-CN"/>
              </w:rPr>
              <w:t>6</w:t>
            </w:r>
            <w:r>
              <w:rPr>
                <w:rFonts w:hint="eastAsia" w:ascii="宋体" w:hAnsi="宋体" w:eastAsia="宋体" w:cs="宋体"/>
                <w:bCs/>
                <w:color w:val="auto"/>
                <w:kern w:val="2"/>
                <w:sz w:val="21"/>
                <w:szCs w:val="21"/>
                <w:highlight w:val="none"/>
                <w:lang w:val="zh-CN"/>
              </w:rPr>
              <w:t>分。</w:t>
            </w:r>
          </w:p>
          <w:p>
            <w:pPr>
              <w:widowControl w:val="0"/>
              <w:adjustRightInd/>
              <w:snapToGrid/>
              <w:spacing w:before="72" w:beforeLines="20" w:after="72" w:afterLines="20"/>
              <w:ind w:firstLine="420" w:firstLineChars="200"/>
              <w:jc w:val="both"/>
              <w:rPr>
                <w:rFonts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质量保证措施方案基本完整，可行性一般，得</w:t>
            </w:r>
            <w:r>
              <w:rPr>
                <w:rFonts w:hint="eastAsia" w:ascii="宋体" w:hAnsi="宋体" w:eastAsia="宋体" w:cs="宋体"/>
                <w:bCs/>
                <w:color w:val="auto"/>
                <w:kern w:val="2"/>
                <w:sz w:val="21"/>
                <w:szCs w:val="21"/>
                <w:highlight w:val="none"/>
              </w:rPr>
              <w:t>3</w:t>
            </w:r>
            <w:r>
              <w:rPr>
                <w:rFonts w:hint="eastAsia" w:ascii="宋体" w:hAnsi="宋体" w:eastAsia="宋体" w:cs="宋体"/>
                <w:bCs/>
                <w:color w:val="auto"/>
                <w:kern w:val="2"/>
                <w:sz w:val="21"/>
                <w:szCs w:val="21"/>
                <w:highlight w:val="none"/>
                <w:lang w:val="zh-CN"/>
              </w:rPr>
              <w:t>分。</w:t>
            </w:r>
          </w:p>
          <w:p>
            <w:pPr>
              <w:widowControl w:val="0"/>
              <w:adjustRightInd/>
              <w:snapToGrid/>
              <w:spacing w:before="72" w:beforeLines="20" w:after="72" w:afterLines="20"/>
              <w:ind w:firstLine="420" w:firstLineChars="200"/>
              <w:jc w:val="both"/>
              <w:rPr>
                <w:rFonts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质量保证措施方案简单，可行性差，得1分。</w:t>
            </w:r>
          </w:p>
          <w:p>
            <w:pPr>
              <w:widowControl w:val="0"/>
              <w:adjustRightInd/>
              <w:snapToGrid/>
              <w:spacing w:before="72" w:beforeLines="20" w:after="72" w:afterLines="20"/>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宋体"/>
                <w:bCs/>
                <w:color w:val="auto"/>
                <w:kern w:val="2"/>
                <w:sz w:val="21"/>
                <w:szCs w:val="21"/>
                <w:highlight w:val="none"/>
                <w:lang w:val="zh-CN"/>
              </w:rPr>
              <w:t>无提供质量保证措施，不得分。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724" w:type="dxa"/>
            <w:vMerge w:val="restart"/>
            <w:vAlign w:val="center"/>
          </w:tcPr>
          <w:p>
            <w:pPr>
              <w:widowControl w:val="0"/>
              <w:adjustRightInd/>
              <w:snapToGrid/>
              <w:spacing w:after="0"/>
              <w:jc w:val="center"/>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sz w:val="21"/>
                <w:szCs w:val="21"/>
                <w:highlight w:val="none"/>
                <w:lang w:val="en-US" w:eastAsia="zh-CN"/>
              </w:rPr>
              <w:t>4</w:t>
            </w:r>
          </w:p>
        </w:tc>
        <w:tc>
          <w:tcPr>
            <w:tcW w:w="1432" w:type="dxa"/>
            <w:vMerge w:val="restart"/>
            <w:vAlign w:val="center"/>
          </w:tcPr>
          <w:p>
            <w:pPr>
              <w:widowControl w:val="0"/>
              <w:adjustRightInd/>
              <w:snapToGrid/>
              <w:spacing w:after="0"/>
              <w:jc w:val="center"/>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人员配置</w:t>
            </w:r>
          </w:p>
        </w:tc>
        <w:tc>
          <w:tcPr>
            <w:tcW w:w="798" w:type="dxa"/>
            <w:vAlign w:val="center"/>
          </w:tcPr>
          <w:p>
            <w:pPr>
              <w:widowControl w:val="0"/>
              <w:adjustRightInd/>
              <w:snapToGrid/>
              <w:spacing w:after="0"/>
              <w:jc w:val="center"/>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10分</w:t>
            </w:r>
          </w:p>
        </w:tc>
        <w:tc>
          <w:tcPr>
            <w:tcW w:w="5724" w:type="dxa"/>
            <w:vAlign w:val="center"/>
          </w:tcPr>
          <w:p>
            <w:pPr>
              <w:widowControl w:val="0"/>
              <w:adjustRightInd/>
              <w:snapToGrid/>
              <w:spacing w:after="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（1）投标人拟投入的项目经理具有：</w:t>
            </w:r>
          </w:p>
          <w:p>
            <w:pPr>
              <w:widowControl w:val="0"/>
              <w:adjustRightInd/>
              <w:snapToGrid/>
              <w:spacing w:after="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①人社部门或中国电子信息行业联合会或中国项目管理研究委员会颁发的项目经理证书的得3分，无得0分；</w:t>
            </w:r>
          </w:p>
          <w:p>
            <w:pPr>
              <w:widowControl w:val="0"/>
              <w:autoSpaceDE w:val="0"/>
              <w:autoSpaceDN w:val="0"/>
              <w:adjustRightInd/>
              <w:snapToGrid/>
              <w:spacing w:after="0"/>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②人社部门或工业和信息化部门颁发的通信类（或电子类）高级技师证书的得2分，无得0分；</w:t>
            </w:r>
          </w:p>
          <w:p>
            <w:pPr>
              <w:widowControl w:val="0"/>
              <w:autoSpaceDE w:val="0"/>
              <w:autoSpaceDN w:val="0"/>
              <w:adjustRightInd/>
              <w:snapToGrid/>
              <w:spacing w:after="0"/>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③人社部门或信产部颁发的通信类（或电子类）高级或以上工程师证书的，得3分，无得0分；</w:t>
            </w:r>
          </w:p>
          <w:p>
            <w:pPr>
              <w:widowControl w:val="0"/>
              <w:autoSpaceDE w:val="0"/>
              <w:autoSpaceDN w:val="0"/>
              <w:adjustRightInd/>
              <w:snapToGrid/>
              <w:spacing w:after="0"/>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④工业和信息化部教育与考试中心颁发的高级网络与信息安全管理师证书的，得2分，无得0分。</w:t>
            </w:r>
          </w:p>
          <w:p>
            <w:pPr>
              <w:widowControl w:val="0"/>
              <w:adjustRightInd/>
              <w:snapToGrid/>
              <w:spacing w:after="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注：须提供以上有效证书复印件及社会保障部门出具的近半年中任意两个月（不含开标当月）投标单位为其连续缴纳社会保险的有效凭证的复印件加盖投标人公章。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jc w:val="center"/>
        </w:trPr>
        <w:tc>
          <w:tcPr>
            <w:tcW w:w="724" w:type="dxa"/>
            <w:vMerge w:val="continue"/>
            <w:vAlign w:val="center"/>
          </w:tcPr>
          <w:p>
            <w:pPr>
              <w:widowControl w:val="0"/>
              <w:adjustRightInd/>
              <w:snapToGrid/>
              <w:spacing w:after="0"/>
              <w:jc w:val="center"/>
              <w:rPr>
                <w:rFonts w:ascii="宋体" w:hAnsi="宋体" w:eastAsia="宋体" w:cs="Times New Roman"/>
                <w:color w:val="auto"/>
                <w:kern w:val="2"/>
                <w:sz w:val="21"/>
                <w:szCs w:val="21"/>
                <w:highlight w:val="none"/>
              </w:rPr>
            </w:pPr>
          </w:p>
        </w:tc>
        <w:tc>
          <w:tcPr>
            <w:tcW w:w="1432" w:type="dxa"/>
            <w:vMerge w:val="continue"/>
            <w:vAlign w:val="center"/>
          </w:tcPr>
          <w:p>
            <w:pPr>
              <w:widowControl w:val="0"/>
              <w:adjustRightInd/>
              <w:snapToGrid/>
              <w:spacing w:after="0"/>
              <w:jc w:val="center"/>
              <w:rPr>
                <w:rFonts w:ascii="宋体" w:hAnsi="宋体" w:eastAsia="宋体" w:cs="Times New Roman"/>
                <w:color w:val="auto"/>
                <w:kern w:val="2"/>
                <w:sz w:val="21"/>
                <w:szCs w:val="21"/>
                <w:highlight w:val="none"/>
              </w:rPr>
            </w:pPr>
          </w:p>
        </w:tc>
        <w:tc>
          <w:tcPr>
            <w:tcW w:w="798" w:type="dxa"/>
            <w:vAlign w:val="center"/>
          </w:tcPr>
          <w:p>
            <w:pPr>
              <w:widowControl w:val="0"/>
              <w:adjustRightInd/>
              <w:snapToGrid/>
              <w:spacing w:after="0"/>
              <w:jc w:val="center"/>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10分</w:t>
            </w:r>
          </w:p>
        </w:tc>
        <w:tc>
          <w:tcPr>
            <w:tcW w:w="5724" w:type="dxa"/>
            <w:vAlign w:val="center"/>
          </w:tcPr>
          <w:p>
            <w:pPr>
              <w:widowControl w:val="0"/>
              <w:adjustRightInd/>
              <w:snapToGrid/>
              <w:spacing w:after="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（2）投标人拟投入人员（除项目经理外）：</w:t>
            </w:r>
          </w:p>
          <w:p>
            <w:pPr>
              <w:widowControl w:val="0"/>
              <w:adjustRightInd/>
              <w:snapToGrid/>
              <w:spacing w:after="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①技术人员中具有人社部门或工业和信息化部门颁发的高级技师证书（通信类或电子类）的，每一名得2.5分，最高得5分。</w:t>
            </w:r>
          </w:p>
          <w:p>
            <w:pPr>
              <w:widowControl w:val="0"/>
              <w:adjustRightInd/>
              <w:snapToGrid/>
              <w:spacing w:after="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②技术人员具有人社部门或信产部颁发的高级工程师证书（通信类或电子类）的，每一名得2.5分，最高得5分。</w:t>
            </w:r>
          </w:p>
          <w:p>
            <w:pPr>
              <w:widowControl w:val="0"/>
              <w:adjustRightInd/>
              <w:snapToGrid/>
              <w:spacing w:after="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注：须提供以上有效证书复印件及社会保障部门出具的近半年中任意两个月（不含开标当月）投标单位为其连续缴纳社会保险的有效凭证的复印件加盖投标人公章。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4" w:type="dxa"/>
            <w:vAlign w:val="center"/>
          </w:tcPr>
          <w:p>
            <w:pPr>
              <w:widowControl w:val="0"/>
              <w:adjustRightInd/>
              <w:snapToGrid/>
              <w:spacing w:after="0"/>
              <w:jc w:val="center"/>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sz w:val="21"/>
                <w:szCs w:val="21"/>
                <w:highlight w:val="none"/>
                <w:lang w:val="en-US" w:eastAsia="zh-CN"/>
              </w:rPr>
              <w:t>5</w:t>
            </w:r>
          </w:p>
        </w:tc>
        <w:tc>
          <w:tcPr>
            <w:tcW w:w="1432" w:type="dxa"/>
            <w:vAlign w:val="center"/>
          </w:tcPr>
          <w:p>
            <w:pPr>
              <w:widowControl w:val="0"/>
              <w:adjustRightInd/>
              <w:snapToGrid/>
              <w:spacing w:after="0"/>
              <w:jc w:val="center"/>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售后服务承诺</w:t>
            </w:r>
          </w:p>
        </w:tc>
        <w:tc>
          <w:tcPr>
            <w:tcW w:w="798" w:type="dxa"/>
            <w:vAlign w:val="center"/>
          </w:tcPr>
          <w:p>
            <w:pPr>
              <w:widowControl w:val="0"/>
              <w:adjustRightInd/>
              <w:snapToGrid/>
              <w:spacing w:after="0"/>
              <w:jc w:val="center"/>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10分</w:t>
            </w:r>
          </w:p>
        </w:tc>
        <w:tc>
          <w:tcPr>
            <w:tcW w:w="5724" w:type="dxa"/>
            <w:vAlign w:val="center"/>
          </w:tcPr>
          <w:p>
            <w:pPr>
              <w:widowControl w:val="0"/>
              <w:adjustRightInd/>
              <w:snapToGrid/>
              <w:spacing w:after="0"/>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根据投标人对项目安排的售后服务响应、应急服务响应、故障响应、质量保证体系及措施、服务承诺等进行综合评审：</w:t>
            </w:r>
          </w:p>
          <w:p>
            <w:pPr>
              <w:widowControl w:val="0"/>
              <w:adjustRightInd/>
              <w:snapToGrid/>
              <w:spacing w:after="0"/>
              <w:ind w:firstLine="420" w:firstLineChars="20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售后服务响应完整科学、可行性强，完全满足并优于招标文件要求，得10分。</w:t>
            </w:r>
          </w:p>
          <w:p>
            <w:pPr>
              <w:widowControl w:val="0"/>
              <w:adjustRightInd/>
              <w:snapToGrid/>
              <w:spacing w:after="0"/>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售后服务响应完整科学、可行性强，基本满足招文件要求，得6分。</w:t>
            </w:r>
          </w:p>
          <w:p>
            <w:pPr>
              <w:widowControl w:val="0"/>
              <w:adjustRightInd/>
              <w:snapToGrid/>
              <w:spacing w:after="0"/>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售后服务响应完整、可行性一般，符合招标文件要求，得3分。</w:t>
            </w:r>
          </w:p>
          <w:p>
            <w:pPr>
              <w:widowControl w:val="0"/>
              <w:adjustRightInd/>
              <w:snapToGrid/>
              <w:spacing w:after="0"/>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售后服务响应基本完整、可行性较差，基本符合招标文件要求，得1分。</w:t>
            </w:r>
          </w:p>
          <w:p>
            <w:pPr>
              <w:widowControl w:val="0"/>
              <w:adjustRightInd/>
              <w:snapToGrid/>
              <w:spacing w:after="0"/>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未提供售后服务响应承诺不得分。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8678" w:type="dxa"/>
            <w:gridSpan w:val="4"/>
            <w:vAlign w:val="center"/>
          </w:tcPr>
          <w:p>
            <w:pPr>
              <w:widowControl w:val="0"/>
              <w:adjustRightInd/>
              <w:snapToGrid/>
              <w:spacing w:after="0"/>
              <w:jc w:val="center"/>
              <w:rPr>
                <w:rFonts w:ascii="宋体" w:hAnsi="宋体" w:eastAsia="宋体" w:cs="Times New Roman"/>
                <w:color w:val="auto"/>
                <w:kern w:val="2"/>
                <w:sz w:val="21"/>
                <w:szCs w:val="21"/>
                <w:highlight w:val="none"/>
              </w:rPr>
            </w:pPr>
            <w:r>
              <w:rPr>
                <w:rFonts w:hint="eastAsia" w:ascii="宋体" w:hAnsi="宋体" w:eastAsia="宋体" w:cs="Times New Roman"/>
                <w:b/>
                <w:color w:val="auto"/>
                <w:kern w:val="2"/>
                <w:sz w:val="21"/>
                <w:szCs w:val="21"/>
                <w:highlight w:val="none"/>
              </w:rPr>
              <w:t>价格评分（10分）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4" w:type="dxa"/>
            <w:vAlign w:val="center"/>
          </w:tcPr>
          <w:p>
            <w:pPr>
              <w:widowControl w:val="0"/>
              <w:adjustRightInd/>
              <w:snapToGrid/>
              <w:spacing w:after="0"/>
              <w:jc w:val="center"/>
              <w:rPr>
                <w:rFonts w:ascii="宋体" w:hAnsi="宋体" w:eastAsia="宋体" w:cs="Times New Roman"/>
                <w:color w:val="auto"/>
                <w:sz w:val="21"/>
                <w:szCs w:val="21"/>
                <w:highlight w:val="none"/>
              </w:rPr>
            </w:pPr>
            <w:r>
              <w:rPr>
                <w:rFonts w:hint="eastAsia" w:ascii="宋体" w:hAnsi="宋体" w:eastAsia="宋体" w:cs="Times New Roman"/>
                <w:color w:val="auto"/>
                <w:kern w:val="2"/>
                <w:sz w:val="21"/>
                <w:szCs w:val="21"/>
                <w:highlight w:val="none"/>
              </w:rPr>
              <w:t>1</w:t>
            </w:r>
          </w:p>
        </w:tc>
        <w:tc>
          <w:tcPr>
            <w:tcW w:w="1432" w:type="dxa"/>
            <w:vAlign w:val="center"/>
          </w:tcPr>
          <w:p>
            <w:pPr>
              <w:widowControl w:val="0"/>
              <w:adjustRightInd/>
              <w:snapToGrid/>
              <w:spacing w:after="0"/>
              <w:jc w:val="center"/>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价格</w:t>
            </w:r>
          </w:p>
        </w:tc>
        <w:tc>
          <w:tcPr>
            <w:tcW w:w="798" w:type="dxa"/>
            <w:vAlign w:val="center"/>
          </w:tcPr>
          <w:p>
            <w:pPr>
              <w:widowControl w:val="0"/>
              <w:adjustRightInd/>
              <w:snapToGrid/>
              <w:spacing w:after="0"/>
              <w:jc w:val="center"/>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10分</w:t>
            </w:r>
          </w:p>
        </w:tc>
        <w:tc>
          <w:tcPr>
            <w:tcW w:w="5724" w:type="dxa"/>
            <w:vAlign w:val="center"/>
          </w:tcPr>
          <w:p>
            <w:pPr>
              <w:widowControl w:val="0"/>
              <w:adjustRightInd/>
              <w:snapToGrid/>
              <w:spacing w:after="0"/>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价格分计算方法：满足招标文件要求且投标价格最低的投标报价为评标基准价，其价格分为满分。其他投标人的价格分统一按照下列公式计算：</w:t>
            </w:r>
          </w:p>
          <w:p>
            <w:pPr>
              <w:widowControl w:val="0"/>
              <w:adjustRightInd/>
              <w:snapToGrid/>
              <w:spacing w:after="0"/>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投标报价得分=(评标基准价／投标报价)×价格权重10%）×100</w:t>
            </w:r>
          </w:p>
        </w:tc>
      </w:tr>
    </w:tbl>
    <w:p>
      <w:pPr>
        <w:spacing w:after="0"/>
        <w:rPr>
          <w:color w:val="auto"/>
          <w:sz w:val="28"/>
          <w:szCs w:val="28"/>
          <w:highlight w:val="none"/>
        </w:rPr>
      </w:pPr>
    </w:p>
    <w:p>
      <w:pPr>
        <w:spacing w:after="0"/>
        <w:rPr>
          <w:color w:val="auto"/>
          <w:sz w:val="28"/>
          <w:szCs w:val="28"/>
          <w:highlight w:val="none"/>
        </w:rPr>
      </w:pPr>
      <w:r>
        <w:rPr>
          <w:rFonts w:hint="eastAsia"/>
          <w:color w:val="auto"/>
          <w:sz w:val="28"/>
          <w:szCs w:val="28"/>
          <w:highlight w:val="none"/>
        </w:rPr>
        <w:br w:type="page"/>
      </w:r>
    </w:p>
    <w:p>
      <w:pPr>
        <w:pStyle w:val="3"/>
        <w:spacing w:before="0" w:after="0" w:line="240" w:lineRule="auto"/>
        <w:rPr>
          <w:color w:val="auto"/>
          <w:sz w:val="36"/>
          <w:szCs w:val="36"/>
          <w:highlight w:val="none"/>
        </w:rPr>
      </w:pPr>
      <w:bookmarkStart w:id="4" w:name="_Toc18127"/>
      <w:r>
        <w:rPr>
          <w:rFonts w:hint="eastAsia"/>
          <w:color w:val="auto"/>
          <w:sz w:val="28"/>
          <w:szCs w:val="28"/>
          <w:highlight w:val="none"/>
        </w:rPr>
        <w:t>第三部分 用户需求书</w:t>
      </w:r>
      <w:bookmarkEnd w:id="4"/>
    </w:p>
    <w:p>
      <w:pPr>
        <w:widowControl/>
        <w:wordWrap/>
        <w:adjustRightInd w:val="0"/>
        <w:snapToGrid w:val="0"/>
        <w:spacing w:after="0" w:line="360" w:lineRule="auto"/>
        <w:ind w:left="0" w:leftChars="0" w:right="0" w:firstLine="0" w:firstLineChars="0"/>
        <w:jc w:val="center"/>
        <w:textAlignment w:val="auto"/>
        <w:outlineLvl w:val="9"/>
        <w:rPr>
          <w:rFonts w:eastAsia="黑体"/>
          <w:color w:val="auto"/>
          <w:sz w:val="32"/>
          <w:highlight w:val="none"/>
        </w:rPr>
      </w:pPr>
      <w:bookmarkStart w:id="5" w:name="_Toc13112"/>
      <w:bookmarkStart w:id="6" w:name="_Toc14462"/>
      <w:bookmarkStart w:id="7" w:name="_Toc24679"/>
      <w:bookmarkStart w:id="8" w:name="_Toc31278"/>
      <w:r>
        <w:rPr>
          <w:rFonts w:hint="eastAsia" w:ascii="宋体" w:hAnsi="宋体" w:eastAsia="宋体" w:cs="宋体"/>
          <w:b/>
          <w:bCs/>
          <w:color w:val="auto"/>
          <w:sz w:val="28"/>
          <w:szCs w:val="28"/>
          <w:highlight w:val="none"/>
        </w:rPr>
        <w:t>用户需求明细</w:t>
      </w:r>
    </w:p>
    <w:p>
      <w:pPr>
        <w:rPr>
          <w:rFonts w:hint="eastAsia"/>
          <w:color w:val="auto"/>
          <w:highlight w:val="none"/>
          <w:lang w:val="en-US" w:eastAsia="zh-CN"/>
        </w:rPr>
      </w:pPr>
      <w:bookmarkStart w:id="9" w:name="_Toc18749"/>
    </w:p>
    <w:p>
      <w:pPr>
        <w:keepNext/>
        <w:keepLines/>
        <w:widowControl/>
        <w:numPr>
          <w:numId w:val="0"/>
        </w:numPr>
        <w:tabs>
          <w:tab w:val="left" w:pos="8286"/>
        </w:tabs>
        <w:wordWrap/>
        <w:adjustRightInd w:val="0"/>
        <w:snapToGrid w:val="0"/>
        <w:spacing w:before="0" w:beforeLines="0" w:beforeAutospacing="0" w:after="0" w:afterLines="0" w:afterAutospacing="0" w:line="360" w:lineRule="auto"/>
        <w:ind w:left="0" w:leftChars="0" w:right="0" w:firstLine="0" w:firstLineChars="0"/>
        <w:jc w:val="both"/>
        <w:textAlignment w:val="auto"/>
        <w:outlineLvl w:val="0"/>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一、项目概况</w:t>
      </w:r>
      <w:bookmarkEnd w:id="9"/>
    </w:p>
    <w:p>
      <w:pPr>
        <w:keepNext/>
        <w:keepLines/>
        <w:widowControl/>
        <w:tabs>
          <w:tab w:val="left" w:pos="8286"/>
        </w:tabs>
        <w:wordWrap/>
        <w:adjustRightInd w:val="0"/>
        <w:snapToGrid w:val="0"/>
        <w:spacing w:before="0" w:after="0" w:line="360" w:lineRule="auto"/>
        <w:ind w:left="0" w:leftChars="0" w:right="0" w:firstLine="0" w:firstLineChars="0"/>
        <w:jc w:val="left"/>
        <w:textAlignment w:val="auto"/>
        <w:outlineLvl w:val="1"/>
        <w:rPr>
          <w:rFonts w:hint="eastAsia" w:ascii="宋体" w:hAnsi="宋体" w:eastAsia="宋体" w:cs="宋体"/>
          <w:b/>
          <w:bCs/>
          <w:color w:val="auto"/>
          <w:sz w:val="28"/>
          <w:szCs w:val="28"/>
          <w:highlight w:val="none"/>
          <w:lang w:val="en-US" w:eastAsia="zh-CN" w:bidi="ar-SA"/>
        </w:rPr>
      </w:pPr>
      <w:bookmarkStart w:id="10" w:name="_Toc19583"/>
      <w:r>
        <w:rPr>
          <w:rFonts w:hint="eastAsia" w:ascii="宋体" w:hAnsi="宋体" w:eastAsia="宋体" w:cs="宋体"/>
          <w:b/>
          <w:bCs/>
          <w:color w:val="auto"/>
          <w:sz w:val="28"/>
          <w:szCs w:val="28"/>
          <w:highlight w:val="none"/>
          <w:lang w:val="en-US" w:eastAsia="zh-CN" w:bidi="ar-SA"/>
        </w:rPr>
        <w:t>1.1项目名称</w:t>
      </w:r>
      <w:bookmarkEnd w:id="10"/>
    </w:p>
    <w:p>
      <w:pPr>
        <w:widowControl/>
        <w:numPr>
          <w:numId w:val="0"/>
        </w:numPr>
        <w:wordWrap/>
        <w:adjustRightInd w:val="0"/>
        <w:snapToGrid w:val="0"/>
        <w:spacing w:after="0" w:line="360" w:lineRule="auto"/>
        <w:ind w:leftChars="200" w:right="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项目名称：东莞市石排镇塘尾村智慧社区视频监控建设和维护项目</w:t>
      </w:r>
      <w:bookmarkStart w:id="11" w:name="_Toc28343"/>
    </w:p>
    <w:p>
      <w:pPr>
        <w:ind w:left="0" w:leftChars="0"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编制依据</w:t>
      </w:r>
      <w:bookmarkEnd w:id="11"/>
    </w:p>
    <w:p>
      <w:pPr>
        <w:keepNext/>
        <w:keepLines/>
        <w:widowControl/>
        <w:wordWrap/>
        <w:adjustRightInd w:val="0"/>
        <w:snapToGrid w:val="0"/>
        <w:spacing w:before="0" w:after="0" w:line="360" w:lineRule="auto"/>
        <w:ind w:left="0" w:leftChars="0" w:right="0" w:firstLine="0" w:firstLineChars="0"/>
        <w:jc w:val="left"/>
        <w:textAlignment w:val="auto"/>
        <w:outlineLvl w:val="2"/>
        <w:rPr>
          <w:rFonts w:hint="eastAsia" w:ascii="宋体" w:hAnsi="宋体" w:eastAsia="宋体" w:cs="宋体"/>
          <w:b/>
          <w:bCs/>
          <w:color w:val="auto"/>
          <w:sz w:val="21"/>
          <w:szCs w:val="21"/>
          <w:highlight w:val="none"/>
          <w:lang w:val="en-US" w:eastAsia="zh-CN" w:bidi="ar-SA"/>
        </w:rPr>
      </w:pPr>
      <w:bookmarkStart w:id="12" w:name="_Toc30463"/>
      <w:r>
        <w:rPr>
          <w:rFonts w:hint="eastAsia" w:ascii="宋体" w:hAnsi="宋体" w:eastAsia="宋体" w:cs="宋体"/>
          <w:b/>
          <w:bCs/>
          <w:color w:val="auto"/>
          <w:sz w:val="21"/>
          <w:szCs w:val="21"/>
          <w:highlight w:val="none"/>
          <w:lang w:val="en-US" w:eastAsia="zh-CN" w:bidi="ar-SA"/>
        </w:rPr>
        <w:t>上级部门文件</w:t>
      </w:r>
      <w:bookmarkEnd w:id="12"/>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《广东省公共安全视频监控系统建设“十三五”规划》</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《广东省安全技术防范管理实施办法》</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《关于下发“十三五”规划期间视频监控建设任务的通知》（东莞市公安局）</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《东莞市高清视频监控系统建设指引》（东莞市公安局）</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《关于进一步加强公安机关视频图像信息应用工作的意见》（公通字〔2015〕4 号</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《公安信息化建设“十三五”重点任务考虑》（公装财传发〔2014〕192号）</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《关于加强公共安全视频监控建设联网应用工作的若干意见》 （发改高技〔2015〕996 号）</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《关于加强社会治安防控体系建设的意见》（中共中央办公厅、国务院办公厅 2015 年 4 月 13 日印发）</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《全国公安机关视频图像信息整合与共享工作任务书》（公科信〔2012〕11 号）</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《关于深入开展城市报警与监控系统应用工作的意见》（公科信〔2010〕30 号）</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《公安信息通信网边界接入平台安全规范（试行）》（公信通〔2007〕191号）</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《关于公安信息通信网边界接入平台建设有关问题的通知》 （公信通传发〔2008〕296 号）</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《公安信息通信网边界接入平台安全规范（试行）—视频接入部分》（公科信〔2011〕5 号）</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《广东省社会治安视频监控系统建设指引》（粤公通字〔2005〕310 号）</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《广东省社会治安视频监控系统数据传输技术规范》（粤公通字〔2005〕310 号）</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《广东省社会治安视频监控系统监控中心平台建设规范》（粤公通字〔2007〕139 号）</w:t>
      </w:r>
    </w:p>
    <w:p>
      <w:pPr>
        <w:keepNext/>
        <w:keepLines/>
        <w:widowControl/>
        <w:wordWrap/>
        <w:adjustRightInd w:val="0"/>
        <w:snapToGrid w:val="0"/>
        <w:spacing w:before="0" w:after="0" w:line="360" w:lineRule="auto"/>
        <w:ind w:left="0" w:leftChars="0" w:right="0" w:firstLine="0" w:firstLineChars="0"/>
        <w:jc w:val="left"/>
        <w:textAlignment w:val="auto"/>
        <w:outlineLvl w:val="2"/>
        <w:rPr>
          <w:rFonts w:hint="eastAsia" w:ascii="宋体" w:hAnsi="宋体" w:eastAsia="宋体" w:cs="宋体"/>
          <w:b/>
          <w:bCs/>
          <w:color w:val="auto"/>
          <w:sz w:val="21"/>
          <w:szCs w:val="21"/>
          <w:highlight w:val="none"/>
          <w:lang w:val="en-US" w:eastAsia="zh-CN" w:bidi="ar-SA"/>
        </w:rPr>
      </w:pPr>
      <w:bookmarkStart w:id="13" w:name="_Toc30855"/>
      <w:r>
        <w:rPr>
          <w:rFonts w:hint="eastAsia" w:ascii="宋体" w:hAnsi="宋体" w:eastAsia="宋体" w:cs="宋体"/>
          <w:b/>
          <w:bCs/>
          <w:color w:val="auto"/>
          <w:sz w:val="21"/>
          <w:szCs w:val="21"/>
          <w:highlight w:val="none"/>
          <w:lang w:val="en-US" w:eastAsia="zh-CN" w:bidi="ar-SA"/>
        </w:rPr>
        <w:t>国家及行业标准规范</w:t>
      </w:r>
      <w:bookmarkEnd w:id="13"/>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《城市监控报警联网系统技术标准》（GA/T 669-2008）</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《公安视频图像信息联网与应用标准体系表》（GA/Z 1164-2014）</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《信息安全技术信息系统通用安全技术要求》（GB/T20271-2006）</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《安防监控视频实时智能分析设备技术要求》（GB/T30147-2013）</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《视频安防监控系统技术要求》（GA/T 367-2001）</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《安全防范工程技术规范》（GB 50348-2004）</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《安全防范工程程序与要求》（GA/T 75-1994）</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《安全防范系统验收规则》（GA 308-2001）</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《电子计算机机房设计规范》（GB50174）</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《电子计算机机房施工及验收规范》（SJ/T30003）</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《电气装置安装工程工程施工及验收规范》（GB 50169－2006）</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《安全防范系统雷电浪涌防护技术要求》（GA/T 670-2006）</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《计算机信息系统安全》（GA 216.1－1999）</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《信息技术设备的安全》GB4943-2001</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《公共安全视频监控联网信息安全技术要求》（GB 35114-2017）</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《安全防范工程程序与要求》（GA/T75-94）；</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《视频安防系统技术要求》（GB/T367-2001）；</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《彩色电视图像质量主观评价方法》（GB50198-94）；</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《民用闭路电视监控系统工程技术规范》（GB50198-94）；</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《计算站场安全要求》（GB9361-1998）；</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《电子计算机机房施工及验收规范》（SJ/T30003-93）；</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《邮电通信网光纤数据传输系统工程施工及验收暂行技术规范》</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《智能建筑设计标准》（GB/T50314-2000）；</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《系统接地的形式及安全技术要求》（YD14050-93）；</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《建筑物防雷设计规范》（GB50057-94）；</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《中华人民共和国道路交通安全法》；</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《中华人民共和国道路交通安全法实施条例》；</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《公路交通安全实施设计技术规范》 (JTJ074-2003)；</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《公路车辆智能监测记录系统通用技术条件》（GA/T497-2016）；</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《机动车测速仪》（GB/T21255-2007）；</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《道路交通安全违法行为图像取证技术规范》（GA/T 832-2014）；</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《道路交通安全违法行为视频取证设备技术规范》（GA/T995-2012）；</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《交通技术监控成像补光装置通用技术条件》（GA/T1202-2014）；</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《机动车号牌图像自动识别技术规范》（GA/T833-2016）；</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《公安交通指挥系统工程建设通用程序和要求》（GA/T651-2006）；</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《公安交通管理外场设备基础施工通用要求》（GA/T652-2006）；</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《公安交通指挥系统工程设计制图规范》（GA/T515-2004）；</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《工业电视系统工程设计规范》（GBJ115-87）；</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《音频、视频及类似电子设备安全要求》（GB8898-2001）；</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《测量、控制和试验室用电气设备的安全要求》 (GB4793-2001)；</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《邮电通信网光纤数据传输系统工程施工及验收技术规范》；</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《中华人民共和国通信行业标准》（YD/T926）；</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《电气指标标准》ELA-422 ELA-485 ；</w:t>
      </w:r>
    </w:p>
    <w:p>
      <w:pPr>
        <w:widowControl/>
        <w:numPr>
          <w:ilvl w:val="0"/>
          <w:numId w:val="2"/>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《电子设备雷击保护导则》GB7450-87；</w:t>
      </w:r>
    </w:p>
    <w:p>
      <w:pPr>
        <w:keepNext/>
        <w:keepLines/>
        <w:widowControl/>
        <w:tabs>
          <w:tab w:val="left" w:pos="8286"/>
        </w:tabs>
        <w:wordWrap/>
        <w:adjustRightInd w:val="0"/>
        <w:snapToGrid w:val="0"/>
        <w:spacing w:before="0" w:after="0" w:line="360" w:lineRule="auto"/>
        <w:ind w:left="0" w:leftChars="0" w:right="0" w:firstLine="0" w:firstLineChars="0"/>
        <w:jc w:val="left"/>
        <w:textAlignment w:val="auto"/>
        <w:outlineLvl w:val="1"/>
        <w:rPr>
          <w:rFonts w:hint="eastAsia" w:ascii="宋体" w:hAnsi="宋体" w:eastAsia="宋体" w:cs="宋体"/>
          <w:b/>
          <w:bCs/>
          <w:color w:val="auto"/>
          <w:sz w:val="28"/>
          <w:szCs w:val="28"/>
          <w:highlight w:val="none"/>
          <w:lang w:val="en-US" w:eastAsia="zh-CN" w:bidi="ar-SA"/>
        </w:rPr>
      </w:pPr>
      <w:bookmarkStart w:id="14" w:name="_Toc12096"/>
      <w:r>
        <w:rPr>
          <w:rFonts w:hint="eastAsia" w:ascii="宋体" w:hAnsi="宋体" w:eastAsia="宋体" w:cs="宋体"/>
          <w:b/>
          <w:bCs/>
          <w:color w:val="auto"/>
          <w:sz w:val="28"/>
          <w:szCs w:val="28"/>
          <w:highlight w:val="none"/>
          <w:lang w:val="en-US" w:eastAsia="zh-CN" w:bidi="ar-SA"/>
        </w:rPr>
        <w:t>1.2项目建设目标</w:t>
      </w:r>
      <w:bookmarkEnd w:id="14"/>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石排全镇各村主干道、公园、市场等重要区域增加安装治安视频监控系统，强化平安乡村建设。可满足村级治安防控和社会管理需要，利用网络把各视频监控点图像上传至石排公安分局监控中心，通过视频技术获取影像资料，通过增设村级视频监控点，形成村社区治安闭环，近而实现全域封控,完成实战“最后一公里”，构筑“瓮中捉鳖”的防范体系。提升社会治安防控、打击犯罪、反恐处突等方面的能力。石排镇平安乡村视频监控系统项目主要涉及前端高清视频监控、网络传输、存储系统、村警务区分控中心等系统建设。</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本项目的建设将实现对街巷的人流车辆监控管控，弥补现阶段石排村社区治安队伍人员老化、专业素质不足等问题，建立防范为主要原则、打击为主要手段、挤压犯罪空间为主要目的的防控体系。进而震慑违法犯罪，降低违法犯罪案件发案率，提升群众安全感和公共安全满意度。提升视频监控管理和应用的高效便捷性，进一步提升石排镇社会治安综合治理水平。</w:t>
      </w:r>
    </w:p>
    <w:p>
      <w:pPr>
        <w:keepNext/>
        <w:keepLines/>
        <w:widowControl/>
        <w:tabs>
          <w:tab w:val="left" w:pos="8286"/>
        </w:tabs>
        <w:wordWrap/>
        <w:adjustRightInd w:val="0"/>
        <w:snapToGrid w:val="0"/>
        <w:spacing w:before="0" w:after="0" w:line="360" w:lineRule="auto"/>
        <w:ind w:left="0" w:leftChars="0" w:right="0" w:firstLine="0" w:firstLineChars="0"/>
        <w:jc w:val="left"/>
        <w:textAlignment w:val="auto"/>
        <w:outlineLvl w:val="1"/>
        <w:rPr>
          <w:rFonts w:hint="eastAsia" w:ascii="宋体" w:hAnsi="宋体" w:eastAsia="宋体" w:cs="宋体"/>
          <w:b/>
          <w:bCs/>
          <w:color w:val="auto"/>
          <w:sz w:val="28"/>
          <w:szCs w:val="28"/>
          <w:highlight w:val="none"/>
          <w:lang w:val="en-US" w:eastAsia="zh-CN" w:bidi="ar-SA"/>
        </w:rPr>
      </w:pPr>
      <w:bookmarkStart w:id="15" w:name="_Toc31189"/>
      <w:r>
        <w:rPr>
          <w:rFonts w:hint="eastAsia" w:ascii="宋体" w:hAnsi="宋体" w:eastAsia="宋体" w:cs="宋体"/>
          <w:b/>
          <w:bCs/>
          <w:color w:val="auto"/>
          <w:sz w:val="28"/>
          <w:szCs w:val="28"/>
          <w:highlight w:val="none"/>
          <w:lang w:val="en-US" w:eastAsia="zh-CN" w:bidi="ar-SA"/>
        </w:rPr>
        <w:t>1.3项目建设内容</w:t>
      </w:r>
      <w:bookmarkEnd w:id="15"/>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bookmarkStart w:id="16" w:name="_Hlk23889983"/>
      <w:r>
        <w:rPr>
          <w:rFonts w:hint="eastAsia" w:ascii="宋体" w:hAnsi="宋体" w:eastAsia="宋体" w:cs="宋体"/>
          <w:color w:val="auto"/>
          <w:sz w:val="21"/>
          <w:szCs w:val="21"/>
          <w:highlight w:val="none"/>
        </w:rPr>
        <w:t>（1）提供133路二类视频监控点线路和设备更换。</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（2）提供该133路二类监控点和6路人脸识别，2路治安卡口，合计141路视频点的</w:t>
      </w:r>
      <w:r>
        <w:rPr>
          <w:rFonts w:hint="eastAsia" w:ascii="宋体" w:hAnsi="宋体" w:eastAsia="宋体" w:cs="宋体"/>
          <w:color w:val="auto"/>
          <w:sz w:val="21"/>
          <w:szCs w:val="21"/>
          <w:highlight w:val="none"/>
          <w:lang w:val="en-US" w:eastAsia="zh-CN"/>
        </w:rPr>
        <w:t>一</w:t>
      </w:r>
      <w:bookmarkStart w:id="363" w:name="_GoBack"/>
      <w:bookmarkEnd w:id="363"/>
      <w:r>
        <w:rPr>
          <w:rFonts w:hint="eastAsia" w:ascii="宋体" w:hAnsi="宋体" w:eastAsia="宋体" w:cs="宋体"/>
          <w:color w:val="auto"/>
          <w:sz w:val="21"/>
          <w:szCs w:val="21"/>
          <w:highlight w:val="none"/>
        </w:rPr>
        <w:t>年维护。</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（3）更换部分录像设备，显示设备及机房相关其他设备。</w:t>
      </w:r>
    </w:p>
    <w:p>
      <w:pPr>
        <w:widowControl/>
        <w:wordWrap/>
        <w:adjustRightInd w:val="0"/>
        <w:snapToGrid w:val="0"/>
        <w:spacing w:after="0" w:line="360" w:lineRule="auto"/>
        <w:ind w:left="0" w:leftChars="0" w:right="0" w:firstLine="420" w:firstLineChars="200"/>
        <w:jc w:val="left"/>
        <w:textAlignment w:val="auto"/>
        <w:outlineLvl w:val="9"/>
        <w:rPr>
          <w:color w:val="auto"/>
          <w:highlight w:val="none"/>
        </w:rPr>
      </w:pPr>
      <w:r>
        <w:rPr>
          <w:rFonts w:hint="eastAsia" w:ascii="宋体" w:hAnsi="宋体" w:eastAsia="宋体" w:cs="宋体"/>
          <w:color w:val="auto"/>
          <w:sz w:val="21"/>
          <w:szCs w:val="21"/>
          <w:highlight w:val="none"/>
        </w:rPr>
        <w:t>（4） 提供村村享-数字乡村SAAS基础包、智慧社区门禁及云盘等产业数字化服务。</w:t>
      </w:r>
    </w:p>
    <w:bookmarkEnd w:id="16"/>
    <w:p>
      <w:pPr>
        <w:keepNext/>
        <w:keepLines/>
        <w:widowControl/>
        <w:tabs>
          <w:tab w:val="left" w:pos="8286"/>
        </w:tabs>
        <w:wordWrap/>
        <w:adjustRightInd w:val="0"/>
        <w:snapToGrid w:val="0"/>
        <w:spacing w:before="0" w:after="0" w:line="360" w:lineRule="auto"/>
        <w:ind w:left="0" w:leftChars="0" w:right="0" w:firstLine="0" w:firstLineChars="0"/>
        <w:jc w:val="left"/>
        <w:textAlignment w:val="auto"/>
        <w:outlineLvl w:val="1"/>
        <w:rPr>
          <w:rFonts w:hint="eastAsia" w:ascii="宋体" w:hAnsi="宋体" w:eastAsia="宋体" w:cs="宋体"/>
          <w:b/>
          <w:bCs/>
          <w:color w:val="auto"/>
          <w:sz w:val="28"/>
          <w:szCs w:val="28"/>
          <w:highlight w:val="none"/>
          <w:lang w:val="en-US" w:eastAsia="zh-CN" w:bidi="ar-SA"/>
        </w:rPr>
      </w:pPr>
      <w:bookmarkStart w:id="17" w:name="_Toc11211"/>
      <w:bookmarkStart w:id="18" w:name="_Hlk19691780"/>
      <w:r>
        <w:rPr>
          <w:rFonts w:hint="eastAsia" w:ascii="宋体" w:hAnsi="宋体" w:eastAsia="宋体" w:cs="宋体"/>
          <w:b/>
          <w:bCs/>
          <w:color w:val="auto"/>
          <w:sz w:val="28"/>
          <w:szCs w:val="28"/>
          <w:highlight w:val="none"/>
          <w:lang w:val="en-US" w:eastAsia="zh-CN" w:bidi="ar-SA"/>
        </w:rPr>
        <w:t>1.4效益分析</w:t>
      </w:r>
      <w:bookmarkEnd w:id="17"/>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方案将视频监控各方面资源进行了有效的整合，将高效的自主硬件平台，与视频监控平台、视频存储、网络通道等多方面资源和功能进行了高度融合，构建了集传统视频监控、视频存储、电子地图，以及安防业务应用等功能于一体的综合视频监控管理平台。</w:t>
      </w:r>
    </w:p>
    <w:p>
      <w:pPr>
        <w:keepNext/>
        <w:keepLines/>
        <w:numPr>
          <w:numId w:val="0"/>
        </w:numPr>
        <w:tabs>
          <w:tab w:val="left" w:pos="8286"/>
        </w:tabs>
        <w:adjustRightInd w:val="0"/>
        <w:snapToGrid w:val="0"/>
        <w:spacing w:before="120" w:beforeLines="0" w:beforeAutospacing="0" w:after="120" w:afterLines="0" w:afterAutospacing="0" w:line="360" w:lineRule="auto"/>
        <w:ind w:leftChars="0" w:firstLine="0"/>
        <w:jc w:val="both"/>
        <w:outlineLvl w:val="0"/>
        <w:rPr>
          <w:rFonts w:hint="eastAsia" w:ascii="宋体" w:hAnsi="宋体" w:eastAsia="宋体" w:cs="宋体"/>
          <w:b/>
          <w:bCs/>
          <w:color w:val="auto"/>
          <w:kern w:val="0"/>
          <w:sz w:val="28"/>
          <w:szCs w:val="28"/>
          <w:highlight w:val="none"/>
          <w:lang w:val="en-US" w:eastAsia="zh-CN" w:bidi="ar-SA"/>
        </w:rPr>
      </w:pPr>
      <w:bookmarkStart w:id="19" w:name="_Toc1788"/>
      <w:r>
        <w:rPr>
          <w:rFonts w:hint="eastAsia" w:ascii="宋体" w:hAnsi="宋体" w:eastAsia="宋体" w:cs="宋体"/>
          <w:b/>
          <w:bCs/>
          <w:color w:val="auto"/>
          <w:kern w:val="0"/>
          <w:sz w:val="28"/>
          <w:szCs w:val="28"/>
          <w:highlight w:val="none"/>
          <w:lang w:val="en-US" w:eastAsia="zh-CN" w:bidi="ar-SA"/>
        </w:rPr>
        <w:t>二、项目现状及必要性分析</w:t>
      </w:r>
      <w:bookmarkEnd w:id="19"/>
    </w:p>
    <w:p>
      <w:pPr>
        <w:keepNext/>
        <w:keepLines/>
        <w:widowControl/>
        <w:tabs>
          <w:tab w:val="left" w:pos="8286"/>
        </w:tabs>
        <w:wordWrap/>
        <w:adjustRightInd w:val="0"/>
        <w:snapToGrid w:val="0"/>
        <w:spacing w:before="0" w:after="0" w:line="360" w:lineRule="auto"/>
        <w:ind w:left="0" w:leftChars="0" w:right="0" w:firstLine="0" w:firstLineChars="0"/>
        <w:jc w:val="left"/>
        <w:textAlignment w:val="auto"/>
        <w:outlineLvl w:val="1"/>
        <w:rPr>
          <w:rFonts w:hint="eastAsia" w:ascii="宋体" w:hAnsi="宋体" w:eastAsia="宋体" w:cs="宋体"/>
          <w:b/>
          <w:bCs/>
          <w:color w:val="auto"/>
          <w:sz w:val="28"/>
          <w:szCs w:val="28"/>
          <w:highlight w:val="none"/>
          <w:lang w:val="en-US" w:eastAsia="zh-CN" w:bidi="ar-SA"/>
        </w:rPr>
      </w:pPr>
      <w:bookmarkStart w:id="20" w:name="_Toc28572"/>
      <w:r>
        <w:rPr>
          <w:rFonts w:hint="eastAsia" w:ascii="宋体" w:hAnsi="宋体" w:eastAsia="宋体" w:cs="宋体"/>
          <w:b/>
          <w:bCs/>
          <w:color w:val="auto"/>
          <w:sz w:val="28"/>
          <w:szCs w:val="28"/>
          <w:highlight w:val="none"/>
          <w:lang w:val="en-US" w:eastAsia="zh-CN" w:bidi="ar-SA"/>
        </w:rPr>
        <w:t>2.1项目建设背景</w:t>
      </w:r>
      <w:bookmarkEnd w:id="20"/>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石排镇隶属东莞市，位于广东省东莞市东北部，东江中下游南岸，镇政府中心位置位于东经113°94′，北纬23°09′，西距东莞市区20公里、广州50公里，南往深圳70公里，北与惠州市博罗县隔江相望，是东莞市下辖的32个乡镇之一。</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石排镇总面积48.7平方公里，辖18个村和1个社区，石排镇境内有龙眼岗贝丘文化遗址、红石山燕岭古采石场、塘尾明清古村落等国家级文物保护单位；有莞深高速公路、广深高速公路、广惠高速公路等高速公路过境。</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bookmarkStart w:id="21" w:name="_Hlk23257657"/>
      <w:r>
        <w:rPr>
          <w:rFonts w:hint="eastAsia" w:ascii="宋体" w:hAnsi="宋体" w:eastAsia="宋体" w:cs="宋体"/>
          <w:color w:val="auto"/>
          <w:sz w:val="21"/>
          <w:szCs w:val="21"/>
          <w:highlight w:val="none"/>
        </w:rPr>
        <w:t>据会议印发的《石排镇关于推进乡村振兴战略的实施意见（征求意见稿）》（下称《实施意见》）和《石排镇关于实施乡村振兴战略三年行动方案（2018年—2020年）（征求意见稿）》（下称《行动方案》），石排镇用于乡村振兴的资金累计达到7.7亿元，将从产业振兴、生态环境、乡村文明、基层治理、改善民生等方面，全面推动农村高质量发展，力争到 2020 年全面消灭收不抵支村，要聚焦五大重点工作，到2025年全部村（社区）达到美丽宜居村标准</w:t>
      </w:r>
      <w:bookmarkEnd w:id="21"/>
      <w:r>
        <w:rPr>
          <w:rFonts w:hint="eastAsia" w:ascii="宋体" w:hAnsi="宋体" w:eastAsia="宋体" w:cs="宋体"/>
          <w:color w:val="auto"/>
          <w:sz w:val="21"/>
          <w:szCs w:val="21"/>
          <w:highlight w:val="none"/>
        </w:rPr>
        <w:t>。</w:t>
      </w:r>
    </w:p>
    <w:bookmarkEnd w:id="18"/>
    <w:p>
      <w:pPr>
        <w:keepNext/>
        <w:keepLines/>
        <w:widowControl/>
        <w:tabs>
          <w:tab w:val="left" w:pos="8286"/>
        </w:tabs>
        <w:wordWrap/>
        <w:adjustRightInd w:val="0"/>
        <w:snapToGrid w:val="0"/>
        <w:spacing w:before="0" w:after="0" w:line="360" w:lineRule="auto"/>
        <w:ind w:left="0" w:leftChars="0" w:right="0" w:firstLine="0" w:firstLineChars="0"/>
        <w:jc w:val="left"/>
        <w:textAlignment w:val="auto"/>
        <w:outlineLvl w:val="1"/>
        <w:rPr>
          <w:rFonts w:hint="eastAsia" w:ascii="宋体" w:hAnsi="宋体" w:eastAsia="宋体" w:cs="宋体"/>
          <w:b/>
          <w:bCs/>
          <w:color w:val="auto"/>
          <w:sz w:val="28"/>
          <w:szCs w:val="28"/>
          <w:highlight w:val="none"/>
          <w:lang w:val="en-US" w:eastAsia="zh-CN" w:bidi="ar-SA"/>
        </w:rPr>
      </w:pPr>
      <w:bookmarkStart w:id="22" w:name="_Toc7893"/>
      <w:r>
        <w:rPr>
          <w:rFonts w:hint="eastAsia" w:ascii="宋体" w:hAnsi="宋体" w:eastAsia="宋体" w:cs="宋体"/>
          <w:b/>
          <w:bCs/>
          <w:color w:val="auto"/>
          <w:sz w:val="28"/>
          <w:szCs w:val="28"/>
          <w:highlight w:val="none"/>
          <w:lang w:val="en-US" w:eastAsia="zh-CN" w:bidi="ar-SA"/>
        </w:rPr>
        <w:t>2.2现状分析</w:t>
      </w:r>
      <w:bookmarkEnd w:id="22"/>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塘尾村位于东莞市石排镇中心腹地，地处东江下游，地理位置优越，。村内有镇主干线东园大道穿过，西靠广深铁路，北与松山湖交汇，距东莞市区23公里。</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塘尾村高清视频监控系统点位主要分布在村委各主要干道、道路交叉口、商业街、工业区等人员比较集中的重点区域，共投资建设133路监控画面，前端采用的摄像机为 1080P 的网络摄像机，监控中心拼接大屏为2*3拼接屏，整个项目有稳定的维护队伍进行维护，使用反馈良好。根据村委意见及现场勘察情况，本期规划利旧原有视频监控系统，对原有系统进行改造。</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但目前存在前端监控点故障多，分辨率低，线路老化，图像在线率低等问题。</w:t>
      </w:r>
    </w:p>
    <w:p>
      <w:pPr>
        <w:keepNext/>
        <w:keepLines/>
        <w:widowControl/>
        <w:tabs>
          <w:tab w:val="left" w:pos="8286"/>
        </w:tabs>
        <w:wordWrap/>
        <w:adjustRightInd w:val="0"/>
        <w:snapToGrid w:val="0"/>
        <w:spacing w:before="0" w:after="0" w:line="360" w:lineRule="auto"/>
        <w:ind w:left="0" w:leftChars="0" w:right="0" w:firstLine="0" w:firstLineChars="0"/>
        <w:jc w:val="left"/>
        <w:textAlignment w:val="auto"/>
        <w:outlineLvl w:val="1"/>
        <w:rPr>
          <w:rFonts w:hint="eastAsia" w:ascii="宋体" w:hAnsi="宋体" w:eastAsia="宋体" w:cs="宋体"/>
          <w:b/>
          <w:bCs/>
          <w:color w:val="auto"/>
          <w:sz w:val="28"/>
          <w:szCs w:val="28"/>
          <w:highlight w:val="none"/>
          <w:lang w:val="en-US" w:eastAsia="zh-CN" w:bidi="ar-SA"/>
        </w:rPr>
      </w:pPr>
      <w:bookmarkStart w:id="23" w:name="_Toc3789"/>
      <w:r>
        <w:rPr>
          <w:rFonts w:hint="eastAsia" w:ascii="宋体" w:hAnsi="宋体" w:eastAsia="宋体" w:cs="宋体"/>
          <w:b/>
          <w:bCs/>
          <w:color w:val="auto"/>
          <w:sz w:val="28"/>
          <w:szCs w:val="28"/>
          <w:highlight w:val="none"/>
          <w:lang w:val="en-US" w:eastAsia="zh-CN" w:bidi="ar-SA"/>
        </w:rPr>
        <w:t>2.3建设必要性分析</w:t>
      </w:r>
      <w:bookmarkEnd w:id="23"/>
    </w:p>
    <w:p>
      <w:pPr>
        <w:keepNext/>
        <w:keepLines/>
        <w:widowControl/>
        <w:wordWrap/>
        <w:adjustRightInd w:val="0"/>
        <w:snapToGrid w:val="0"/>
        <w:spacing w:before="0" w:after="0" w:line="360" w:lineRule="auto"/>
        <w:ind w:left="0" w:leftChars="0" w:right="0" w:firstLine="0" w:firstLineChars="0"/>
        <w:jc w:val="left"/>
        <w:textAlignment w:val="auto"/>
        <w:outlineLvl w:val="2"/>
        <w:rPr>
          <w:rFonts w:hint="eastAsia" w:ascii="宋体" w:hAnsi="宋体" w:eastAsia="宋体" w:cs="宋体"/>
          <w:b/>
          <w:bCs/>
          <w:color w:val="auto"/>
          <w:sz w:val="21"/>
          <w:szCs w:val="21"/>
          <w:highlight w:val="none"/>
          <w:lang w:val="en-US" w:eastAsia="zh-CN" w:bidi="ar-SA"/>
        </w:rPr>
      </w:pPr>
      <w:bookmarkStart w:id="24" w:name="_Toc23338"/>
      <w:r>
        <w:rPr>
          <w:rFonts w:hint="eastAsia" w:ascii="宋体" w:hAnsi="宋体" w:eastAsia="宋体" w:cs="宋体"/>
          <w:b/>
          <w:bCs/>
          <w:color w:val="auto"/>
          <w:sz w:val="21"/>
          <w:szCs w:val="21"/>
          <w:highlight w:val="none"/>
          <w:lang w:val="en-US" w:eastAsia="zh-CN" w:bidi="ar-SA"/>
        </w:rPr>
        <w:t>2.3.1建设社会公共安全体系</w:t>
      </w:r>
      <w:bookmarkEnd w:id="24"/>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国社会主义建设的主要目标，是构建社会主义“和谐社会”。而“和谐社会”的一个重要标志就是社会长治久安、人民安居乐业。由于塘尾村视频监控布点少，大部分道路、区域存在视频监控盲点，对违法犯罪分子震慑力度不大，导致上述案件发案多，视频监控系统作为公共安全体系的重要组成部分，是维护社会稳定和治安管理的重要科技手段。</w:t>
      </w:r>
    </w:p>
    <w:p>
      <w:pPr>
        <w:keepNext/>
        <w:keepLines/>
        <w:widowControl/>
        <w:wordWrap/>
        <w:adjustRightInd w:val="0"/>
        <w:snapToGrid w:val="0"/>
        <w:spacing w:before="0" w:after="0" w:line="360" w:lineRule="auto"/>
        <w:ind w:left="0" w:leftChars="0" w:right="0" w:firstLine="0" w:firstLineChars="0"/>
        <w:jc w:val="left"/>
        <w:textAlignment w:val="auto"/>
        <w:outlineLvl w:val="2"/>
        <w:rPr>
          <w:rFonts w:hint="eastAsia" w:ascii="宋体" w:hAnsi="宋体" w:eastAsia="宋体" w:cs="宋体"/>
          <w:b/>
          <w:bCs/>
          <w:color w:val="auto"/>
          <w:sz w:val="21"/>
          <w:szCs w:val="21"/>
          <w:highlight w:val="none"/>
          <w:lang w:val="en-US" w:eastAsia="zh-CN" w:bidi="ar-SA"/>
        </w:rPr>
      </w:pPr>
      <w:bookmarkStart w:id="25" w:name="_Toc8628"/>
      <w:r>
        <w:rPr>
          <w:rFonts w:hint="eastAsia" w:ascii="宋体" w:hAnsi="宋体" w:eastAsia="宋体" w:cs="宋体"/>
          <w:b/>
          <w:bCs/>
          <w:color w:val="auto"/>
          <w:sz w:val="21"/>
          <w:szCs w:val="21"/>
          <w:highlight w:val="none"/>
          <w:lang w:val="en-US" w:eastAsia="zh-CN" w:bidi="ar-SA"/>
        </w:rPr>
        <w:t>2.3.2落实上级要求</w:t>
      </w:r>
      <w:bookmarkEnd w:id="25"/>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bookmarkStart w:id="26" w:name="_Hlk24982279"/>
      <w:r>
        <w:rPr>
          <w:rFonts w:hint="eastAsia" w:ascii="宋体" w:hAnsi="宋体" w:eastAsia="宋体" w:cs="宋体"/>
          <w:color w:val="auto"/>
          <w:sz w:val="21"/>
          <w:szCs w:val="21"/>
          <w:highlight w:val="none"/>
        </w:rPr>
        <w:t>贯彻落实《石排镇关于推进乡村振兴战略的实施意见（征求意见稿）》（下称《实施意见》）和《石排镇关于实施乡村振兴战略三年行动方案（2018年—2020年）（征求意见稿）》（下称《行动方案》），扩大石排镇社会治安视频监控系统的覆盖面，提升社会治安防控、打击罪犯、反恐处突等方面能力，结合石排镇实际，升级改造全镇原有891路村级治安视频监控系统，覆盖所有盲点，实现东莞市公安局规定的2020年全镇村级辖区建设1500路二类高清视频监控点的规划建设目标。</w:t>
      </w:r>
    </w:p>
    <w:bookmarkEnd w:id="26"/>
    <w:p>
      <w:pPr>
        <w:keepNext/>
        <w:keepLines/>
        <w:widowControl/>
        <w:wordWrap/>
        <w:adjustRightInd w:val="0"/>
        <w:snapToGrid w:val="0"/>
        <w:spacing w:before="0" w:after="0" w:line="360" w:lineRule="auto"/>
        <w:ind w:left="0" w:leftChars="0" w:right="0" w:firstLine="0" w:firstLineChars="0"/>
        <w:jc w:val="left"/>
        <w:textAlignment w:val="auto"/>
        <w:outlineLvl w:val="2"/>
        <w:rPr>
          <w:rFonts w:hint="eastAsia" w:ascii="宋体" w:hAnsi="宋体" w:eastAsia="宋体" w:cs="宋体"/>
          <w:b/>
          <w:bCs/>
          <w:color w:val="auto"/>
          <w:sz w:val="21"/>
          <w:szCs w:val="21"/>
          <w:highlight w:val="none"/>
          <w:lang w:val="en-US" w:eastAsia="zh-CN" w:bidi="ar-SA"/>
        </w:rPr>
      </w:pPr>
      <w:bookmarkStart w:id="27" w:name="_Toc2534"/>
      <w:r>
        <w:rPr>
          <w:rFonts w:hint="eastAsia" w:ascii="宋体" w:hAnsi="宋体" w:eastAsia="宋体" w:cs="宋体"/>
          <w:b/>
          <w:bCs/>
          <w:color w:val="auto"/>
          <w:sz w:val="21"/>
          <w:szCs w:val="21"/>
          <w:highlight w:val="none"/>
          <w:lang w:val="en-US" w:eastAsia="zh-CN" w:bidi="ar-SA"/>
        </w:rPr>
        <w:t>2.3.3提升治安防范水平</w:t>
      </w:r>
      <w:bookmarkEnd w:id="27"/>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石排镇把大力加强社会治安防范作为平安建设的主要措施来落实，有效地提升技术防范水平，将治安防范设施建设纳入城市基础设施建设和民用建筑建设的总体规划，进行综合设计，同步规划和独立验收。因此，针对社会治安的新特点，组织有关部门逐步建立和完善“打、防、控、管理、服务”一体化的工作机制，充分发挥现代科学技术在治安管理和防范中的作用，对社会治安实行动态管理，建立快速反应机制，加强社会面的控制，堵塞违法犯罪漏洞，减少社会治安问题。整合人防、物防、技防，实现三者与管理、服务的有机统一，形成安全防范体系。</w:t>
      </w:r>
    </w:p>
    <w:p>
      <w:pPr>
        <w:keepNext/>
        <w:keepLines/>
        <w:widowControl/>
        <w:wordWrap/>
        <w:adjustRightInd w:val="0"/>
        <w:snapToGrid w:val="0"/>
        <w:spacing w:before="0" w:after="0" w:line="360" w:lineRule="auto"/>
        <w:ind w:left="0" w:leftChars="0" w:right="0" w:firstLine="0" w:firstLineChars="0"/>
        <w:jc w:val="left"/>
        <w:textAlignment w:val="auto"/>
        <w:outlineLvl w:val="2"/>
        <w:rPr>
          <w:rFonts w:hint="eastAsia" w:ascii="宋体" w:hAnsi="宋体" w:eastAsia="宋体" w:cs="宋体"/>
          <w:b/>
          <w:bCs/>
          <w:color w:val="auto"/>
          <w:sz w:val="21"/>
          <w:szCs w:val="21"/>
          <w:highlight w:val="none"/>
          <w:lang w:val="en-US" w:eastAsia="zh-CN" w:bidi="ar-SA"/>
        </w:rPr>
      </w:pPr>
      <w:bookmarkStart w:id="28" w:name="_Toc8654"/>
      <w:r>
        <w:rPr>
          <w:rFonts w:hint="eastAsia" w:ascii="宋体" w:hAnsi="宋体" w:eastAsia="宋体" w:cs="宋体"/>
          <w:b/>
          <w:bCs/>
          <w:color w:val="auto"/>
          <w:sz w:val="21"/>
          <w:szCs w:val="21"/>
          <w:highlight w:val="none"/>
          <w:lang w:val="en-US" w:eastAsia="zh-CN" w:bidi="ar-SA"/>
        </w:rPr>
        <w:t>2.3.4支撑业务发展，实现科技强警</w:t>
      </w:r>
      <w:bookmarkEnd w:id="28"/>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警力有限、各系统信息分散，各基层派出所在工作中只能抓重点，疲于应付案件，无法兼顾全面防范的要求，防范工作跟不上，以至出现刑事犯罪“打不胜打”的现象。另一方面，资源分散，快速反应难以真正实现。目前，石排镇虽然建设了城市建设高清平台、部分道路监控、重点场所监控和治安卡口系统，并取得了一定的成效，但是资源分割比较严重，难以对区范围内所发生的不稳定事件做出快速调度和反应，及时提供决策信息。因此，需要以现有的高清治安监控系统为依托，增建高清视频监控，使监控覆盖面更广，实现资源共享，提高整体联动水平和快速处置能力，减少警务活动成本，保障执法质量，缓解警力不足、经费短缺与任务日益繁重的矛盾。</w:t>
      </w:r>
    </w:p>
    <w:p>
      <w:pPr>
        <w:keepNext/>
        <w:keepLines/>
        <w:widowControl/>
        <w:wordWrap/>
        <w:adjustRightInd w:val="0"/>
        <w:snapToGrid w:val="0"/>
        <w:spacing w:before="0" w:after="0" w:line="360" w:lineRule="auto"/>
        <w:ind w:left="0" w:leftChars="0" w:right="0" w:firstLine="0" w:firstLineChars="0"/>
        <w:jc w:val="left"/>
        <w:textAlignment w:val="auto"/>
        <w:outlineLvl w:val="2"/>
        <w:rPr>
          <w:rFonts w:hint="eastAsia" w:ascii="宋体" w:hAnsi="宋体" w:eastAsia="宋体" w:cs="宋体"/>
          <w:b/>
          <w:bCs/>
          <w:color w:val="auto"/>
          <w:sz w:val="21"/>
          <w:szCs w:val="21"/>
          <w:highlight w:val="none"/>
          <w:lang w:val="en-US" w:eastAsia="zh-CN" w:bidi="ar-SA"/>
        </w:rPr>
      </w:pPr>
      <w:bookmarkStart w:id="29" w:name="_Toc7370"/>
      <w:r>
        <w:rPr>
          <w:rFonts w:hint="eastAsia" w:ascii="宋体" w:hAnsi="宋体" w:eastAsia="宋体" w:cs="宋体"/>
          <w:b/>
          <w:bCs/>
          <w:color w:val="auto"/>
          <w:sz w:val="21"/>
          <w:szCs w:val="21"/>
          <w:highlight w:val="none"/>
          <w:lang w:val="en-US" w:eastAsia="zh-CN" w:bidi="ar-SA"/>
        </w:rPr>
        <w:t>2.3.5事件可追溯</w:t>
      </w:r>
      <w:bookmarkEnd w:id="29"/>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通过对高清治安视频监控系统盲区补点，可以对区域内发生的事情进行连续30天每天24小时有效地记录，当出现案件时，可通过录像进行追溯，有效地提高了石排镇治安防范水平。</w:t>
      </w:r>
    </w:p>
    <w:p>
      <w:pPr>
        <w:keepNext/>
        <w:keepLines/>
        <w:widowControl/>
        <w:wordWrap/>
        <w:adjustRightInd w:val="0"/>
        <w:snapToGrid w:val="0"/>
        <w:spacing w:before="0" w:after="0" w:line="360" w:lineRule="auto"/>
        <w:ind w:left="0" w:leftChars="0" w:right="0" w:firstLine="0" w:firstLineChars="0"/>
        <w:jc w:val="left"/>
        <w:textAlignment w:val="auto"/>
        <w:outlineLvl w:val="2"/>
        <w:rPr>
          <w:rFonts w:hint="eastAsia" w:ascii="宋体" w:hAnsi="宋体" w:eastAsia="宋体" w:cs="宋体"/>
          <w:b/>
          <w:bCs/>
          <w:color w:val="auto"/>
          <w:sz w:val="21"/>
          <w:szCs w:val="21"/>
          <w:highlight w:val="none"/>
          <w:lang w:val="en-US" w:eastAsia="zh-CN" w:bidi="ar-SA"/>
        </w:rPr>
      </w:pPr>
      <w:bookmarkStart w:id="30" w:name="_Toc1840"/>
      <w:r>
        <w:rPr>
          <w:rFonts w:hint="eastAsia" w:ascii="宋体" w:hAnsi="宋体" w:eastAsia="宋体" w:cs="宋体"/>
          <w:b/>
          <w:bCs/>
          <w:color w:val="auto"/>
          <w:sz w:val="21"/>
          <w:szCs w:val="21"/>
          <w:highlight w:val="none"/>
          <w:lang w:val="en-US" w:eastAsia="zh-CN" w:bidi="ar-SA"/>
        </w:rPr>
        <w:t>2.3.6优化管理体系</w:t>
      </w:r>
      <w:bookmarkEnd w:id="30"/>
    </w:p>
    <w:p>
      <w:pPr>
        <w:widowControl/>
        <w:wordWrap/>
        <w:adjustRightInd w:val="0"/>
        <w:snapToGrid w:val="0"/>
        <w:spacing w:after="0" w:line="360" w:lineRule="auto"/>
        <w:ind w:left="0" w:leftChars="0" w:right="0" w:firstLine="420" w:firstLineChars="200"/>
        <w:jc w:val="left"/>
        <w:textAlignment w:val="auto"/>
        <w:outlineLvl w:val="9"/>
        <w:rPr>
          <w:rFonts w:hint="eastAsia"/>
          <w:color w:val="auto"/>
          <w:highlight w:val="none"/>
          <w:lang w:val="en-US" w:eastAsia="zh-CN"/>
        </w:rPr>
      </w:pPr>
      <w:r>
        <w:rPr>
          <w:rFonts w:hint="eastAsia" w:ascii="宋体" w:hAnsi="宋体" w:eastAsia="宋体" w:cs="宋体"/>
          <w:color w:val="auto"/>
          <w:sz w:val="21"/>
          <w:szCs w:val="21"/>
          <w:highlight w:val="none"/>
        </w:rPr>
        <w:t>目前，对于一些监控盲区，采用警员巡检，每个盲区花费大量时间，浪费了大量的人力。这种人工方式必将越来越凸显出它的低效性、不科学、不合理。随着本次补盲，高清视频监控点不断增加，巡检人员将可以通过高清视频监控系统对现场情况进行高效的实时监控，改变了现有低效的人工管理方式，提高管理效率，节约了管理成本的投入。</w:t>
      </w:r>
      <w:bookmarkStart w:id="31" w:name="_Toc2976"/>
    </w:p>
    <w:p>
      <w:pPr>
        <w:keepNext/>
        <w:keepLines/>
        <w:numPr>
          <w:numId w:val="0"/>
        </w:numPr>
        <w:tabs>
          <w:tab w:val="left" w:pos="8286"/>
        </w:tabs>
        <w:adjustRightInd w:val="0"/>
        <w:snapToGrid w:val="0"/>
        <w:spacing w:before="120" w:beforeLines="0" w:beforeAutospacing="0" w:after="120" w:afterLines="0" w:afterAutospacing="0" w:line="360" w:lineRule="auto"/>
        <w:ind w:leftChars="0" w:firstLine="0"/>
        <w:jc w:val="both"/>
        <w:outlineLvl w:val="0"/>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三、需求分析</w:t>
      </w:r>
      <w:bookmarkEnd w:id="31"/>
    </w:p>
    <w:p>
      <w:pPr>
        <w:keepNext/>
        <w:keepLines/>
        <w:widowControl/>
        <w:tabs>
          <w:tab w:val="left" w:pos="8286"/>
        </w:tabs>
        <w:wordWrap/>
        <w:adjustRightInd w:val="0"/>
        <w:snapToGrid w:val="0"/>
        <w:spacing w:before="0" w:after="0" w:line="360" w:lineRule="auto"/>
        <w:ind w:left="0" w:leftChars="0" w:right="0" w:firstLine="0" w:firstLineChars="0"/>
        <w:jc w:val="left"/>
        <w:textAlignment w:val="auto"/>
        <w:outlineLvl w:val="1"/>
        <w:rPr>
          <w:rFonts w:hint="eastAsia" w:ascii="宋体" w:hAnsi="宋体" w:eastAsia="宋体" w:cs="宋体"/>
          <w:b/>
          <w:bCs/>
          <w:color w:val="auto"/>
          <w:sz w:val="28"/>
          <w:szCs w:val="28"/>
          <w:highlight w:val="none"/>
          <w:lang w:val="en-US" w:eastAsia="zh-CN" w:bidi="ar-SA"/>
        </w:rPr>
      </w:pPr>
      <w:bookmarkStart w:id="32" w:name="_Toc29270"/>
      <w:r>
        <w:rPr>
          <w:rFonts w:hint="eastAsia" w:ascii="宋体" w:hAnsi="宋体" w:eastAsia="宋体" w:cs="宋体"/>
          <w:b/>
          <w:bCs/>
          <w:color w:val="auto"/>
          <w:sz w:val="28"/>
          <w:szCs w:val="28"/>
          <w:highlight w:val="none"/>
          <w:lang w:val="en-US" w:eastAsia="zh-CN" w:bidi="ar-SA"/>
        </w:rPr>
        <w:t>3.1业务需求分析</w:t>
      </w:r>
      <w:bookmarkEnd w:id="32"/>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石排镇塘尾村村级视频监控已建成133路枪机，本次方案更换原有133路200万像素旧监控点为全新800万像素高清监控点，并在投放使用期间达到预期的使用功能，在治安管理中发挥重要作用。</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根据村委的反馈，原有旧的133路摄像机像素低，清晰度不高，设备老旧经常掉线，使村委无法及时掌握覆盖区域外的事件情况，难以对事态发展做出预判，最终导致无法准确、及时、有效地处理突发事件。</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现场调研核实，原有旧的133路中基本上无法使用正常，满足村委各项要求，依据村委的意见需全部更换；其中有在大部分摄像机还存在中间传输线路损坏导致无图像显示，经与村委协商确认将此次133路摄像机线路做重点改造，传输线路尽量走地面敷设布放。</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贯彻落实《石排镇关于推进乡村振兴战略的实施意见（征求意见稿）》（下称《实施意见》）和《石排镇关于实施乡村振兴战略三年行动方案（2018年—2020年）（征求意见稿）》（下称《行动方案》），扩大石排镇社会治安视频监控系统的覆盖面，提升社会治安防控、打击罪犯、反恐处突等方面能力，结合石排镇实际，升级改造全镇原有891路村级治安视频监控系统，覆盖所有盲点，实现东莞市公安局规定的2020年全镇村级辖区建设1500路二类高清视频监控点的规划建设目标。</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为提高塘尾村治安防控体系，扩大高清监控覆盖面，对部分盲点区域进行补点，本期项目决定对塘尾村原有133路旧的视频监控前端设备进行全部更换升级，同时对133路旧的视频监控线路进行更换升级。</w:t>
      </w:r>
    </w:p>
    <w:p>
      <w:pPr>
        <w:keepNext/>
        <w:keepLines/>
        <w:widowControl/>
        <w:tabs>
          <w:tab w:val="left" w:pos="8286"/>
        </w:tabs>
        <w:wordWrap/>
        <w:adjustRightInd w:val="0"/>
        <w:snapToGrid w:val="0"/>
        <w:spacing w:before="0" w:after="0" w:line="360" w:lineRule="auto"/>
        <w:ind w:left="0" w:leftChars="0" w:right="0" w:firstLine="0" w:firstLineChars="0"/>
        <w:jc w:val="left"/>
        <w:textAlignment w:val="auto"/>
        <w:outlineLvl w:val="1"/>
        <w:rPr>
          <w:rFonts w:hint="eastAsia" w:ascii="宋体" w:hAnsi="宋体" w:eastAsia="宋体" w:cs="宋体"/>
          <w:b/>
          <w:bCs/>
          <w:color w:val="auto"/>
          <w:sz w:val="28"/>
          <w:szCs w:val="28"/>
          <w:highlight w:val="none"/>
          <w:lang w:val="en-US" w:eastAsia="zh-CN" w:bidi="ar-SA"/>
        </w:rPr>
      </w:pPr>
      <w:bookmarkStart w:id="33" w:name="_Toc25935"/>
      <w:r>
        <w:rPr>
          <w:rFonts w:hint="eastAsia" w:ascii="宋体" w:hAnsi="宋体" w:eastAsia="宋体" w:cs="宋体"/>
          <w:b/>
          <w:bCs/>
          <w:color w:val="auto"/>
          <w:sz w:val="28"/>
          <w:szCs w:val="28"/>
          <w:highlight w:val="none"/>
          <w:lang w:val="en-US" w:eastAsia="zh-CN" w:bidi="ar-SA"/>
        </w:rPr>
        <w:t>3.2功能需求分析</w:t>
      </w:r>
      <w:bookmarkEnd w:id="33"/>
    </w:p>
    <w:p>
      <w:pPr>
        <w:keepNext/>
        <w:keepLines/>
        <w:widowControl/>
        <w:wordWrap/>
        <w:adjustRightInd w:val="0"/>
        <w:snapToGrid w:val="0"/>
        <w:spacing w:before="0" w:after="0" w:line="360" w:lineRule="auto"/>
        <w:ind w:left="0" w:leftChars="0" w:right="0" w:firstLine="0" w:firstLineChars="0"/>
        <w:jc w:val="left"/>
        <w:textAlignment w:val="auto"/>
        <w:outlineLvl w:val="2"/>
        <w:rPr>
          <w:rFonts w:hint="eastAsia" w:ascii="宋体" w:hAnsi="宋体" w:eastAsia="宋体" w:cs="宋体"/>
          <w:b/>
          <w:bCs/>
          <w:color w:val="auto"/>
          <w:sz w:val="21"/>
          <w:szCs w:val="21"/>
          <w:highlight w:val="none"/>
          <w:lang w:val="en-US" w:eastAsia="zh-CN" w:bidi="ar-SA"/>
        </w:rPr>
      </w:pPr>
      <w:bookmarkStart w:id="34" w:name="_Toc19844"/>
      <w:r>
        <w:rPr>
          <w:rFonts w:hint="eastAsia" w:ascii="宋体" w:hAnsi="宋体" w:eastAsia="宋体" w:cs="宋体"/>
          <w:b/>
          <w:bCs/>
          <w:color w:val="auto"/>
          <w:sz w:val="21"/>
          <w:szCs w:val="21"/>
          <w:highlight w:val="none"/>
          <w:lang w:val="en-US" w:eastAsia="zh-CN" w:bidi="ar-SA"/>
        </w:rPr>
        <w:t>3.2.1前端高清监控点需求</w:t>
      </w:r>
      <w:bookmarkEnd w:id="34"/>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前端视频点位采集图像效果，摄像机应至少选择800万像素以上星光级低照度摄像机，最大图像分辨率达到3840×2160及以上，彩色最低照度应≤0.005LUX，黑白最低照度应≤0.0001LUX。</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夜间环境光线不佳的情况要考虑架设补光灯，安装时补光灯与摄像机应保持一定的距离，以高于摄像机为宜，避免补光灯的光线直接照射到摄像机的镜头，光源的光照区域应与摄像机镜头主画面区域保持一致，确保摄像机监控区域中出现的目标可以受光，利于夜间在视频上依然能辨识人员轮廓、车辆外形。</w:t>
      </w:r>
    </w:p>
    <w:p>
      <w:pPr>
        <w:keepNext/>
        <w:keepLines/>
        <w:widowControl/>
        <w:wordWrap/>
        <w:adjustRightInd w:val="0"/>
        <w:snapToGrid w:val="0"/>
        <w:spacing w:before="0" w:after="0" w:line="360" w:lineRule="auto"/>
        <w:ind w:left="0" w:leftChars="0" w:right="0" w:firstLine="0" w:firstLineChars="0"/>
        <w:jc w:val="left"/>
        <w:textAlignment w:val="auto"/>
        <w:outlineLvl w:val="2"/>
        <w:rPr>
          <w:rFonts w:hint="eastAsia" w:ascii="宋体" w:hAnsi="宋体" w:eastAsia="宋体" w:cs="宋体"/>
          <w:b/>
          <w:bCs/>
          <w:color w:val="auto"/>
          <w:sz w:val="21"/>
          <w:szCs w:val="21"/>
          <w:highlight w:val="none"/>
          <w:lang w:val="en-US" w:eastAsia="zh-CN" w:bidi="ar-SA"/>
        </w:rPr>
      </w:pPr>
      <w:bookmarkStart w:id="35" w:name="_Toc28216"/>
      <w:r>
        <w:rPr>
          <w:rFonts w:hint="eastAsia" w:ascii="宋体" w:hAnsi="宋体" w:eastAsia="宋体" w:cs="宋体"/>
          <w:b/>
          <w:bCs/>
          <w:color w:val="auto"/>
          <w:sz w:val="21"/>
          <w:szCs w:val="21"/>
          <w:highlight w:val="none"/>
          <w:lang w:val="en-US" w:eastAsia="zh-CN" w:bidi="ar-SA"/>
        </w:rPr>
        <w:t>3.2.2网络带宽需求</w:t>
      </w:r>
      <w:bookmarkEnd w:id="35"/>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频监控前端接入线路满足视频监控前端数据传输需求，同时考虑到网络传输过程中的开销，800万前端二类点按平均4Mbps带宽计算，提供30%的带宽冗余，则至少提供(80)*4*(1+30%)=416Mbps以上的接入带宽。考虑有多个用户并发调用视频，本次设计按最多3个用户并发，则上行带宽至少为416*3=1248Mbps。</w:t>
      </w:r>
    </w:p>
    <w:p>
      <w:pPr>
        <w:keepNext/>
        <w:keepLines/>
        <w:widowControl/>
        <w:wordWrap/>
        <w:adjustRightInd w:val="0"/>
        <w:snapToGrid w:val="0"/>
        <w:spacing w:before="0" w:after="0" w:line="360" w:lineRule="auto"/>
        <w:ind w:left="0" w:leftChars="0" w:right="0" w:firstLine="0" w:firstLineChars="0"/>
        <w:jc w:val="left"/>
        <w:textAlignment w:val="auto"/>
        <w:outlineLvl w:val="2"/>
        <w:rPr>
          <w:rFonts w:hint="eastAsia" w:ascii="宋体" w:hAnsi="宋体" w:eastAsia="宋体" w:cs="宋体"/>
          <w:b/>
          <w:bCs/>
          <w:color w:val="auto"/>
          <w:sz w:val="21"/>
          <w:szCs w:val="21"/>
          <w:highlight w:val="none"/>
          <w:lang w:val="en-US" w:eastAsia="zh-CN" w:bidi="ar-SA"/>
        </w:rPr>
      </w:pPr>
      <w:bookmarkStart w:id="36" w:name="_Toc27157"/>
      <w:r>
        <w:rPr>
          <w:rFonts w:hint="eastAsia" w:ascii="宋体" w:hAnsi="宋体" w:eastAsia="宋体" w:cs="宋体"/>
          <w:b/>
          <w:bCs/>
          <w:color w:val="auto"/>
          <w:sz w:val="21"/>
          <w:szCs w:val="21"/>
          <w:highlight w:val="none"/>
          <w:lang w:val="en-US" w:eastAsia="zh-CN" w:bidi="ar-SA"/>
        </w:rPr>
        <w:t>3.2.3网络质量需求</w:t>
      </w:r>
      <w:bookmarkEnd w:id="36"/>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联网系统IP网络的传输质量（如传输时延、包丢失率、包误差率、虚假包率等）应符合如下要求： </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网络时延上限值为：150ms； </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时延抖动上限值为：50ms； </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丢包率上限值为：1×10-3； </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包误差率上限值为：1×10-4。</w:t>
      </w:r>
    </w:p>
    <w:p>
      <w:pPr>
        <w:keepNext/>
        <w:keepLines/>
        <w:widowControl/>
        <w:tabs>
          <w:tab w:val="left" w:pos="8286"/>
        </w:tabs>
        <w:wordWrap/>
        <w:adjustRightInd w:val="0"/>
        <w:snapToGrid w:val="0"/>
        <w:spacing w:before="0" w:after="0" w:line="360" w:lineRule="auto"/>
        <w:ind w:left="0" w:leftChars="0" w:right="0" w:firstLine="0" w:firstLineChars="0"/>
        <w:jc w:val="left"/>
        <w:textAlignment w:val="auto"/>
        <w:outlineLvl w:val="1"/>
        <w:rPr>
          <w:rFonts w:hint="eastAsia" w:ascii="宋体" w:hAnsi="宋体" w:eastAsia="宋体" w:cs="宋体"/>
          <w:b/>
          <w:bCs/>
          <w:color w:val="auto"/>
          <w:sz w:val="28"/>
          <w:szCs w:val="28"/>
          <w:highlight w:val="none"/>
          <w:lang w:val="en-US" w:eastAsia="zh-CN" w:bidi="ar-SA"/>
        </w:rPr>
      </w:pPr>
      <w:bookmarkStart w:id="37" w:name="_Toc24255"/>
      <w:r>
        <w:rPr>
          <w:rFonts w:hint="eastAsia" w:ascii="宋体" w:hAnsi="宋体" w:eastAsia="宋体" w:cs="宋体"/>
          <w:b/>
          <w:bCs/>
          <w:color w:val="auto"/>
          <w:sz w:val="28"/>
          <w:szCs w:val="28"/>
          <w:highlight w:val="none"/>
          <w:lang w:val="en-US" w:eastAsia="zh-CN" w:bidi="ar-SA"/>
        </w:rPr>
        <w:t>3.3存储需求</w:t>
      </w:r>
      <w:bookmarkEnd w:id="37"/>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在本次项目设计中，石排镇以高标准、高起点的超前建设思路进行设计，结合最新的H.265算法，采用了性能更优，性价比更高前端摄像机，不仅在图像质量方面达到了高清的显示效果，同时节省了存储空间。</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视频图像按H.265编码进行传输，视频录像保存30天。</w:t>
      </w:r>
    </w:p>
    <w:p>
      <w:pPr>
        <w:keepNext/>
        <w:keepLines/>
        <w:widowControl/>
        <w:tabs>
          <w:tab w:val="left" w:pos="8286"/>
        </w:tabs>
        <w:wordWrap/>
        <w:adjustRightInd w:val="0"/>
        <w:snapToGrid w:val="0"/>
        <w:spacing w:before="0" w:after="0" w:line="360" w:lineRule="auto"/>
        <w:ind w:left="0" w:leftChars="0" w:right="0" w:firstLine="0" w:firstLineChars="0"/>
        <w:jc w:val="left"/>
        <w:textAlignment w:val="auto"/>
        <w:outlineLvl w:val="1"/>
        <w:rPr>
          <w:rFonts w:hint="eastAsia" w:ascii="宋体" w:hAnsi="宋体" w:eastAsia="宋体" w:cs="宋体"/>
          <w:b/>
          <w:bCs/>
          <w:color w:val="auto"/>
          <w:sz w:val="28"/>
          <w:szCs w:val="28"/>
          <w:highlight w:val="none"/>
          <w:lang w:val="en-US" w:eastAsia="zh-CN" w:bidi="ar-SA"/>
        </w:rPr>
      </w:pPr>
      <w:bookmarkStart w:id="38" w:name="_Toc369"/>
      <w:r>
        <w:rPr>
          <w:rFonts w:hint="eastAsia" w:ascii="宋体" w:hAnsi="宋体" w:eastAsia="宋体" w:cs="宋体"/>
          <w:b/>
          <w:bCs/>
          <w:color w:val="auto"/>
          <w:sz w:val="28"/>
          <w:szCs w:val="28"/>
          <w:highlight w:val="none"/>
          <w:lang w:val="en-US" w:eastAsia="zh-CN" w:bidi="ar-SA"/>
        </w:rPr>
        <w:t>3.4信息安全保障需求</w:t>
      </w:r>
      <w:bookmarkEnd w:id="38"/>
    </w:p>
    <w:p>
      <w:pPr>
        <w:keepNext/>
        <w:keepLines/>
        <w:widowControl/>
        <w:wordWrap/>
        <w:adjustRightInd w:val="0"/>
        <w:snapToGrid w:val="0"/>
        <w:spacing w:before="0" w:after="0" w:line="360" w:lineRule="auto"/>
        <w:ind w:left="0" w:leftChars="0" w:right="0" w:firstLine="0" w:firstLineChars="0"/>
        <w:jc w:val="left"/>
        <w:textAlignment w:val="auto"/>
        <w:outlineLvl w:val="2"/>
        <w:rPr>
          <w:rFonts w:hint="eastAsia" w:ascii="宋体" w:hAnsi="宋体" w:eastAsia="宋体" w:cs="宋体"/>
          <w:b/>
          <w:bCs/>
          <w:color w:val="auto"/>
          <w:sz w:val="21"/>
          <w:szCs w:val="21"/>
          <w:highlight w:val="none"/>
          <w:lang w:val="en-US" w:eastAsia="zh-CN" w:bidi="ar-SA"/>
        </w:rPr>
      </w:pPr>
      <w:bookmarkStart w:id="39" w:name="_Toc10999"/>
      <w:r>
        <w:rPr>
          <w:rFonts w:hint="eastAsia" w:ascii="宋体" w:hAnsi="宋体" w:eastAsia="宋体" w:cs="宋体"/>
          <w:b/>
          <w:bCs/>
          <w:color w:val="auto"/>
          <w:sz w:val="21"/>
          <w:szCs w:val="21"/>
          <w:highlight w:val="none"/>
          <w:lang w:val="en-US" w:eastAsia="zh-CN" w:bidi="ar-SA"/>
        </w:rPr>
        <w:t>3.4.1物理安全</w:t>
      </w:r>
      <w:bookmarkEnd w:id="39"/>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通过环境安全、设备安全、媒体安全等措施，保护系统设备、设施、媒体和信息，使之不因自然灾害、环境事故以及人为物理操作失误或错误，不因各种以物理手段进行违法犯罪活动，而造成破坏、丢失。</w:t>
      </w:r>
    </w:p>
    <w:p>
      <w:pPr>
        <w:keepNext/>
        <w:keepLines/>
        <w:widowControl/>
        <w:wordWrap/>
        <w:adjustRightInd w:val="0"/>
        <w:snapToGrid w:val="0"/>
        <w:spacing w:before="0" w:after="0" w:line="360" w:lineRule="auto"/>
        <w:ind w:left="0" w:leftChars="0" w:right="0" w:firstLine="0" w:firstLineChars="0"/>
        <w:jc w:val="left"/>
        <w:textAlignment w:val="auto"/>
        <w:outlineLvl w:val="2"/>
        <w:rPr>
          <w:rFonts w:hint="eastAsia" w:ascii="宋体" w:hAnsi="宋体" w:eastAsia="宋体" w:cs="宋体"/>
          <w:b/>
          <w:bCs/>
          <w:color w:val="auto"/>
          <w:sz w:val="21"/>
          <w:szCs w:val="21"/>
          <w:highlight w:val="none"/>
          <w:lang w:val="en-US" w:eastAsia="zh-CN" w:bidi="ar-SA"/>
        </w:rPr>
      </w:pPr>
      <w:bookmarkStart w:id="40" w:name="_Toc32385"/>
      <w:r>
        <w:rPr>
          <w:rFonts w:hint="eastAsia" w:ascii="宋体" w:hAnsi="宋体" w:eastAsia="宋体" w:cs="宋体"/>
          <w:b/>
          <w:bCs/>
          <w:color w:val="auto"/>
          <w:sz w:val="21"/>
          <w:szCs w:val="21"/>
          <w:highlight w:val="none"/>
          <w:lang w:val="en-US" w:eastAsia="zh-CN" w:bidi="ar-SA"/>
        </w:rPr>
        <w:t>3.4.2应用安全</w:t>
      </w:r>
      <w:bookmarkEnd w:id="40"/>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支持多级用户管理，每个用户有用户名和密码，保证可靠性。</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整个系统有一或多个系统管理员，对全网的用户有配置权限，可选的对设备有操作权限，可对每个用户的每个动作进行监控。</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防止视频被非授权范围内使用，包含外部非授权用户使用视频，以及防止内部用户越权使用。</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可以限制符合要求的MAC地址或ip地址电脑才能登陆平台，系统应具备白名单登陆平台功能。</w:t>
      </w:r>
    </w:p>
    <w:p>
      <w:pPr>
        <w:keepNext/>
        <w:keepLines/>
        <w:widowControl/>
        <w:wordWrap/>
        <w:adjustRightInd w:val="0"/>
        <w:snapToGrid w:val="0"/>
        <w:spacing w:before="0" w:after="0" w:line="360" w:lineRule="auto"/>
        <w:ind w:left="0" w:leftChars="0" w:right="0" w:firstLine="0" w:firstLineChars="0"/>
        <w:jc w:val="left"/>
        <w:textAlignment w:val="auto"/>
        <w:outlineLvl w:val="2"/>
        <w:rPr>
          <w:rFonts w:hint="eastAsia" w:ascii="宋体" w:hAnsi="宋体" w:eastAsia="宋体" w:cs="宋体"/>
          <w:b/>
          <w:bCs/>
          <w:color w:val="auto"/>
          <w:sz w:val="21"/>
          <w:szCs w:val="21"/>
          <w:highlight w:val="none"/>
          <w:lang w:val="en-US" w:eastAsia="zh-CN" w:bidi="ar-SA"/>
        </w:rPr>
      </w:pPr>
      <w:bookmarkStart w:id="41" w:name="_Toc17602"/>
      <w:r>
        <w:rPr>
          <w:rFonts w:hint="eastAsia" w:ascii="宋体" w:hAnsi="宋体" w:eastAsia="宋体" w:cs="宋体"/>
          <w:b/>
          <w:bCs/>
          <w:color w:val="auto"/>
          <w:sz w:val="21"/>
          <w:szCs w:val="21"/>
          <w:highlight w:val="none"/>
          <w:lang w:val="en-US" w:eastAsia="zh-CN" w:bidi="ar-SA"/>
        </w:rPr>
        <w:t>3.4.3数据安全</w:t>
      </w:r>
      <w:bookmarkEnd w:id="41"/>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在数据传输过程中采用加密手段，利用国家批准的密码算法对数据加密，保证数据安全。</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充分考虑各种可能出现的非法访问、恶意攻击、设备故障等因素，切实保障视频存储安全。</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对数据资源访问规定不同的访问等级，不同用户只可访问经过授权的数据资源。同时，要加强对数据资源访问的安全审计。</w:t>
      </w:r>
    </w:p>
    <w:p>
      <w:pPr>
        <w:keepNext/>
        <w:keepLines/>
        <w:widowControl/>
        <w:tabs>
          <w:tab w:val="left" w:pos="8286"/>
        </w:tabs>
        <w:wordWrap/>
        <w:adjustRightInd w:val="0"/>
        <w:snapToGrid w:val="0"/>
        <w:spacing w:before="0" w:after="0" w:line="360" w:lineRule="auto"/>
        <w:ind w:left="0" w:leftChars="0" w:right="0" w:firstLine="0" w:firstLineChars="0"/>
        <w:jc w:val="left"/>
        <w:textAlignment w:val="auto"/>
        <w:outlineLvl w:val="1"/>
        <w:rPr>
          <w:rFonts w:hint="eastAsia" w:ascii="宋体" w:hAnsi="宋体" w:eastAsia="宋体" w:cs="宋体"/>
          <w:b/>
          <w:bCs/>
          <w:color w:val="auto"/>
          <w:sz w:val="28"/>
          <w:szCs w:val="28"/>
          <w:highlight w:val="none"/>
          <w:lang w:val="en-US" w:eastAsia="zh-CN" w:bidi="ar-SA"/>
        </w:rPr>
      </w:pPr>
      <w:bookmarkStart w:id="42" w:name="_Toc23503"/>
      <w:r>
        <w:rPr>
          <w:rFonts w:hint="eastAsia" w:ascii="宋体" w:hAnsi="宋体" w:eastAsia="宋体" w:cs="宋体"/>
          <w:b/>
          <w:bCs/>
          <w:color w:val="auto"/>
          <w:sz w:val="28"/>
          <w:szCs w:val="28"/>
          <w:highlight w:val="none"/>
          <w:lang w:val="en-US" w:eastAsia="zh-CN" w:bidi="ar-SA"/>
        </w:rPr>
        <w:t>3.5信息资源共享需求</w:t>
      </w:r>
      <w:bookmarkEnd w:id="42"/>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上级单位和其他相关单位的信息资源共享在保障网络安全的前提下，通过《安全防范视频监控联网系统信息传输、交换、控制技术要求》（GB/T 28181-2016）规范进行信息资源对接共享。</w:t>
      </w:r>
    </w:p>
    <w:p>
      <w:pPr>
        <w:rPr>
          <w:rFonts w:hint="eastAsia"/>
          <w:color w:val="auto"/>
          <w:highlight w:val="none"/>
          <w:lang w:val="en-US" w:eastAsia="zh-CN"/>
        </w:rPr>
      </w:pPr>
      <w:bookmarkStart w:id="43" w:name="_Toc5098"/>
    </w:p>
    <w:p>
      <w:pPr>
        <w:keepNext/>
        <w:keepLines/>
        <w:numPr>
          <w:numId w:val="0"/>
        </w:numPr>
        <w:tabs>
          <w:tab w:val="left" w:pos="8286"/>
        </w:tabs>
        <w:adjustRightInd w:val="0"/>
        <w:snapToGrid w:val="0"/>
        <w:spacing w:before="120" w:beforeLines="0" w:beforeAutospacing="0" w:after="120" w:afterLines="0" w:afterAutospacing="0" w:line="360" w:lineRule="auto"/>
        <w:ind w:leftChars="0" w:firstLine="0"/>
        <w:jc w:val="both"/>
        <w:outlineLvl w:val="0"/>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四、项目建设方案</w:t>
      </w:r>
      <w:bookmarkEnd w:id="43"/>
    </w:p>
    <w:p>
      <w:pPr>
        <w:keepNext/>
        <w:keepLines/>
        <w:widowControl/>
        <w:tabs>
          <w:tab w:val="left" w:pos="8286"/>
        </w:tabs>
        <w:wordWrap/>
        <w:adjustRightInd w:val="0"/>
        <w:snapToGrid w:val="0"/>
        <w:spacing w:before="0" w:after="0" w:line="360" w:lineRule="auto"/>
        <w:ind w:left="0" w:leftChars="0" w:right="0" w:firstLine="0" w:firstLineChars="0"/>
        <w:jc w:val="left"/>
        <w:textAlignment w:val="auto"/>
        <w:outlineLvl w:val="1"/>
        <w:rPr>
          <w:rFonts w:hint="eastAsia" w:ascii="宋体" w:hAnsi="宋体" w:eastAsia="宋体" w:cs="宋体"/>
          <w:b/>
          <w:bCs/>
          <w:color w:val="auto"/>
          <w:sz w:val="28"/>
          <w:szCs w:val="28"/>
          <w:highlight w:val="none"/>
          <w:lang w:val="en-US" w:eastAsia="zh-CN" w:bidi="ar-SA"/>
        </w:rPr>
      </w:pPr>
      <w:bookmarkStart w:id="44" w:name="_Toc961"/>
      <w:r>
        <w:rPr>
          <w:rFonts w:hint="eastAsia" w:ascii="宋体" w:hAnsi="宋体" w:eastAsia="宋体" w:cs="宋体"/>
          <w:b/>
          <w:bCs/>
          <w:color w:val="auto"/>
          <w:sz w:val="28"/>
          <w:szCs w:val="28"/>
          <w:highlight w:val="none"/>
          <w:lang w:val="en-US" w:eastAsia="zh-CN" w:bidi="ar-SA"/>
        </w:rPr>
        <w:t>4.1建设原则</w:t>
      </w:r>
      <w:bookmarkEnd w:id="44"/>
    </w:p>
    <w:p>
      <w:pPr>
        <w:widowControl/>
        <w:numPr>
          <w:ilvl w:val="0"/>
          <w:numId w:val="3"/>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统一标准原则</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在系统建设中，严格按照GB/T 28181-2016《安全防范视频监控联网系统传输、交换、控制技术要求》，建设村级高清视频监控系统，确保高清监控系统互联互通。</w:t>
      </w:r>
    </w:p>
    <w:p>
      <w:pPr>
        <w:widowControl/>
        <w:numPr>
          <w:ilvl w:val="0"/>
          <w:numId w:val="3"/>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先进实用原则</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系统建设中，既要满足各业务需求，又要充分考虑未来发展需求，采用的系统必须用先进、成熟、主流的技术；采用的产品必须质量达标，性能稳定，能持续有效运行；采用的应用软件必须界面友好、操作简便，满足实战需求。</w:t>
      </w:r>
    </w:p>
    <w:p>
      <w:pPr>
        <w:widowControl/>
        <w:numPr>
          <w:ilvl w:val="0"/>
          <w:numId w:val="3"/>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资源共享原则</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在系统建设中，要充分论证、科学规划、合理布建，站在全局一盘棋的角度，满足大公安的应用需求，坚持视频资源高度共享。要结合实际，充分考虑实战应用和政府其他部门视频共享的需求。</w:t>
      </w:r>
      <w:bookmarkStart w:id="45" w:name="_Toc31737"/>
      <w:bookmarkStart w:id="46" w:name="_Toc518293837"/>
    </w:p>
    <w:p>
      <w:pPr>
        <w:keepNext/>
        <w:keepLines/>
        <w:widowControl/>
        <w:tabs>
          <w:tab w:val="left" w:pos="8286"/>
        </w:tabs>
        <w:wordWrap/>
        <w:adjustRightInd w:val="0"/>
        <w:snapToGrid w:val="0"/>
        <w:spacing w:before="0" w:after="0" w:line="360" w:lineRule="auto"/>
        <w:ind w:left="0" w:leftChars="0" w:right="0" w:firstLine="0" w:firstLineChars="0"/>
        <w:jc w:val="left"/>
        <w:textAlignment w:val="auto"/>
        <w:outlineLvl w:val="1"/>
        <w:rPr>
          <w:rFonts w:hint="eastAsia" w:ascii="宋体" w:hAnsi="宋体" w:eastAsia="宋体" w:cs="宋体"/>
          <w:b/>
          <w:bCs/>
          <w:color w:val="auto"/>
          <w:sz w:val="28"/>
          <w:szCs w:val="28"/>
          <w:highlight w:val="none"/>
          <w:lang w:val="en-US" w:eastAsia="zh-CN" w:bidi="ar-SA"/>
        </w:rPr>
      </w:pPr>
      <w:r>
        <w:rPr>
          <w:rFonts w:hint="eastAsia" w:ascii="宋体" w:hAnsi="宋体" w:eastAsia="宋体" w:cs="宋体"/>
          <w:b/>
          <w:bCs/>
          <w:color w:val="auto"/>
          <w:sz w:val="28"/>
          <w:szCs w:val="28"/>
          <w:highlight w:val="none"/>
          <w:lang w:val="en-US" w:eastAsia="zh-CN" w:bidi="ar-SA"/>
        </w:rPr>
        <w:t>4.2前端设计</w:t>
      </w:r>
      <w:bookmarkEnd w:id="45"/>
    </w:p>
    <w:p>
      <w:pPr>
        <w:keepNext/>
        <w:keepLines/>
        <w:widowControl/>
        <w:wordWrap/>
        <w:adjustRightInd w:val="0"/>
        <w:snapToGrid w:val="0"/>
        <w:spacing w:before="0" w:after="0" w:line="360" w:lineRule="auto"/>
        <w:ind w:left="0" w:leftChars="0" w:right="0" w:firstLine="0" w:firstLineChars="0"/>
        <w:jc w:val="left"/>
        <w:textAlignment w:val="auto"/>
        <w:outlineLvl w:val="2"/>
        <w:rPr>
          <w:rFonts w:hint="eastAsia" w:ascii="宋体" w:hAnsi="宋体" w:eastAsia="宋体" w:cs="宋体"/>
          <w:b/>
          <w:bCs/>
          <w:color w:val="auto"/>
          <w:sz w:val="21"/>
          <w:szCs w:val="21"/>
          <w:highlight w:val="none"/>
          <w:lang w:val="en-US" w:eastAsia="zh-CN" w:bidi="ar-SA"/>
        </w:rPr>
      </w:pPr>
      <w:bookmarkStart w:id="47" w:name="_Toc19339"/>
      <w:r>
        <w:rPr>
          <w:rFonts w:hint="eastAsia" w:ascii="宋体" w:hAnsi="宋体" w:eastAsia="宋体" w:cs="宋体"/>
          <w:b/>
          <w:bCs/>
          <w:color w:val="auto"/>
          <w:sz w:val="21"/>
          <w:szCs w:val="21"/>
          <w:highlight w:val="none"/>
          <w:lang w:val="en-US" w:eastAsia="zh-CN" w:bidi="ar-SA"/>
        </w:rPr>
        <w:t>4.2.1拓扑图</w:t>
      </w:r>
      <w:bookmarkEnd w:id="47"/>
    </w:p>
    <w:p>
      <w:pPr>
        <w:rPr>
          <w:rFonts w:hint="eastAsia"/>
          <w:color w:val="auto"/>
          <w:highlight w:val="none"/>
        </w:rPr>
      </w:pPr>
      <w:r>
        <w:rPr>
          <w:rFonts w:hint="eastAsia" w:ascii="宋体" w:hAnsi="宋体" w:eastAsia="宋体" w:cs="宋体"/>
          <w:color w:val="auto"/>
          <w:sz w:val="21"/>
          <w:szCs w:val="21"/>
          <w:highlight w:val="none"/>
          <w:lang w:val="en-US" w:eastAsia="zh-CN" w:bidi="ar-SA"/>
        </w:rPr>
        <w:pict>
          <v:shape id="图片 2" o:spid="_x0000_s1029" type="#_x0000_t75" style="height:220.15pt;width:450.25pt;rotation:0f;" o:ole="f" fillcolor="#FFFFFF"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w:pict>
      </w:r>
    </w:p>
    <w:bookmarkEnd w:id="46"/>
    <w:p>
      <w:pPr>
        <w:keepNext/>
        <w:keepLines/>
        <w:widowControl/>
        <w:wordWrap/>
        <w:adjustRightInd w:val="0"/>
        <w:snapToGrid w:val="0"/>
        <w:spacing w:before="0" w:after="0" w:line="360" w:lineRule="auto"/>
        <w:ind w:left="0" w:leftChars="0" w:right="0" w:firstLine="0" w:firstLineChars="0"/>
        <w:jc w:val="left"/>
        <w:textAlignment w:val="auto"/>
        <w:outlineLvl w:val="2"/>
        <w:rPr>
          <w:rFonts w:hint="eastAsia" w:ascii="宋体" w:hAnsi="宋体" w:eastAsia="宋体" w:cs="宋体"/>
          <w:b/>
          <w:bCs/>
          <w:color w:val="auto"/>
          <w:sz w:val="21"/>
          <w:szCs w:val="21"/>
          <w:highlight w:val="none"/>
          <w:lang w:val="en-US" w:eastAsia="zh-CN" w:bidi="ar-SA"/>
        </w:rPr>
      </w:pPr>
      <w:bookmarkStart w:id="48" w:name="_Toc17882"/>
      <w:r>
        <w:rPr>
          <w:rFonts w:hint="eastAsia" w:ascii="宋体" w:hAnsi="宋体" w:eastAsia="宋体" w:cs="宋体"/>
          <w:b/>
          <w:bCs/>
          <w:color w:val="auto"/>
          <w:sz w:val="21"/>
          <w:szCs w:val="21"/>
          <w:highlight w:val="none"/>
          <w:lang w:val="en-US" w:eastAsia="zh-CN" w:bidi="ar-SA"/>
        </w:rPr>
        <w:t>4.2.2前端高清视频监控设计</w:t>
      </w:r>
      <w:bookmarkEnd w:id="48"/>
    </w:p>
    <w:p>
      <w:pPr>
        <w:keepNext/>
        <w:keepLines/>
        <w:widowControl/>
        <w:numPr>
          <w:numId w:val="0"/>
        </w:numPr>
        <w:tabs>
          <w:tab w:val="left" w:pos="8286"/>
        </w:tabs>
        <w:wordWrap/>
        <w:adjustRightInd w:val="0"/>
        <w:snapToGrid w:val="0"/>
        <w:spacing w:before="0" w:after="0" w:line="360" w:lineRule="auto"/>
        <w:ind w:left="0" w:leftChars="0" w:right="0" w:firstLine="422" w:firstLineChars="200"/>
        <w:jc w:val="left"/>
        <w:textAlignment w:val="auto"/>
        <w:outlineLvl w:val="3"/>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4.2.2.1前端架构设计</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监控系统架构主要分前端、传输、及后端三部分，其中：</w:t>
      </w:r>
    </w:p>
    <w:p>
      <w:pPr>
        <w:widowControl/>
        <w:numPr>
          <w:ilvl w:val="0"/>
          <w:numId w:val="3"/>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前端组成：</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主要包括星光级高清网络监控摄像机、支架、供电设备、防雷接地装置。前端设备是整个监控系统的眼睛，前端的布点合理，安装质量直接影响系统的应用效率。</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1、摄像机</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摄像机是治安高清监控系统重要组成设备，用于视频图像的采集，主要分为高清网络枪机和高清网络球机，根据应用场合采用枪机或球机或枪球结合模式，合理配置以满足图像采集的效果要求与经济性要求。</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2、支架</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支架是摄像机安装固定的重要组件，根据摄像机安装的位置，可以合理选择枪机支架或球机支架。</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3、补光灯（根据环境情况配置）</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补光灯是枪机必要的夜视补光设备，为了满足夜视采集图像效果好，可以合理调整补光灯照射角度(球机不需要补光灯)。避免把补光灯安装在摄像机正对的位置，尽量使光源最大光强方向与垂线方向夹角小于65°，并能按实际需要进行手动调整光源照射方向；补光灯与摄像机保持一定的距离，并以高出摄像机为宜。</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4、防雷器</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电源防雷器（SPD）又名避雷器，浪涌保护器，电涌保护器。主要防止摄像机被雷电击中，造成摄像机等设备的损坏，传输中断、系统瘫痪等问题。</w:t>
      </w:r>
    </w:p>
    <w:p>
      <w:pPr>
        <w:widowControl/>
        <w:numPr>
          <w:ilvl w:val="0"/>
          <w:numId w:val="3"/>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后端组成：</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主要包括综合管理系统及硬件、存储系统及硬件、控制与调度系统及硬件、显示系统及硬件。</w:t>
      </w:r>
    </w:p>
    <w:p>
      <w:pPr>
        <w:ind w:firstLine="560"/>
        <w:rPr>
          <w:color w:val="auto"/>
          <w:highlight w:val="none"/>
        </w:rPr>
      </w:pPr>
      <w:r>
        <w:rPr>
          <w:rFonts w:ascii="Tahoma" w:hAnsi="Tahoma" w:eastAsia="微软雅黑" w:cs="黑体"/>
          <w:color w:val="auto"/>
          <w:sz w:val="22"/>
          <w:szCs w:val="22"/>
          <w:highlight w:val="none"/>
          <w:lang w:val="en-US" w:eastAsia="zh-CN" w:bidi="ar-SA"/>
        </w:rPr>
        <w:pict>
          <v:shape id="图片 3" o:spid="_x0000_s1030" type="#_x0000_t75" style="height:192.95pt;width:393.75pt;rotation:0f;" o:ole="f" fillcolor="#FFFFFF" filled="f" o:preferrelative="t" stroked="f" coordorigin="0,0" coordsize="21600,21600">
            <v:fill on="f" color2="#FFFFFF" focus="0%"/>
            <v:imagedata gain="65536f" blacklevel="0f" gamma="0" o:title="" r:id="rId13"/>
            <o:lock v:ext="edit" position="f" selection="f" grouping="f" rotation="f" cropping="f" text="f" aspectratio="t"/>
            <w10:wrap type="none"/>
            <w10:anchorlock/>
          </v:shape>
        </w:pict>
      </w:r>
    </w:p>
    <w:p>
      <w:pPr>
        <w:widowControl/>
        <w:wordWrap/>
        <w:adjustRightInd w:val="0"/>
        <w:snapToGrid w:val="0"/>
        <w:spacing w:after="0" w:line="36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架构示意图</w:t>
      </w:r>
    </w:p>
    <w:p>
      <w:pPr>
        <w:keepNext/>
        <w:keepLines/>
        <w:widowControl/>
        <w:numPr>
          <w:numId w:val="0"/>
        </w:numPr>
        <w:tabs>
          <w:tab w:val="left" w:pos="8286"/>
        </w:tabs>
        <w:wordWrap/>
        <w:adjustRightInd w:val="0"/>
        <w:snapToGrid w:val="0"/>
        <w:spacing w:before="0" w:after="0" w:line="360" w:lineRule="auto"/>
        <w:ind w:left="0" w:leftChars="0" w:right="0" w:firstLine="422" w:firstLineChars="200"/>
        <w:jc w:val="left"/>
        <w:textAlignment w:val="auto"/>
        <w:outlineLvl w:val="3"/>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4.2.2.2图像处理技术设计</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H.265编解码技术</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H.265标准全称为高效视频编码(High Efficiency Video Coding)，H.265标准围绕着现有的视频编码标准H.264，保留原来的某些技术，同时对一些相关的技术加以改进。新技术使用先进的技术用以改善码流、编码质量、延时和算法复杂度之间的关系，达到最优化设置。具体的研究内容包括：提高压缩效率、提高鲁棒性和错误恢复能力、减少实时的时延、减少信道获取时间和随机接入时延、降低复杂度等。H264由于算法优化，可以低于1Mbps的速度实现标清数字图像传送；H265则可以实现利用1~2Mbps的传输速度传送720P（分辨率1280*720）普通高清音视频传送。</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起H.264/AVC，H.265/HEVC提供了更多不同的工具来降低码率，以编码单位来说，H.264中每个宏块(marcoblock,MB)大小都是固定的16x16像素，而H.265的编码单位可以选择从最小的8x8到最大的64x64。信息量不多的区域（颜色变化不明显，比如车体的红色部分和地面的灰色部分）划分的宏块较大，编码后的码字较少，而细节多的地方（轮胎）划分的宏块就相应的小和多一些，编码后的码字较多，这样就相当于对图像进行了有重点的编码，从而降低了整体的码率，编码效率就相应提高了。同时，H.265的帧内预测模式支持33种方向（H.264只支持8种）,并且提供了更好的运动补偿处理和矢量预测方法。</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265旨在在有限带宽下传输更高质量的网络视频，仅需原先的一半带宽即可播放相同质量的视频编解码技术。由于编解码效率的提高，在传输带宽、存储空间具有明显的节省投资的作用，且为后续更高视频分辨率的发展提供技术基础。</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纠错技术</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网络摄像机在通过网络发送视频数据时，如果碰到网络异常，通信不稳定，丢包率高，就会导致接收的数据包不完整，无法正常解码回放，图像出现花屏和卡顿等现场。</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发送数据时，将要发送的数据附加上一定的冗余纠错码一并发送，接收方则根据纠错码对数据进行差错检测，如发现差错，由接收方采用SEC恢复算法将丢失的报文恢复出来，从而能够有效提升视频观看效果，避免图像花屏、视频卡顿现象发生。通过这项SEC超强纠错技术，智能网络摄像机可以实现在网络丢包率不超过20%时，实现图像正常显示，无花屏和卡顿现象发生。</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带宽自适应</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网络状况差时，图像因网络传输中数据堵塞而连续性差、画面卡顿。可通过带宽自适应技术在网络带宽不足而导致系统自动降低编码码率时，适当降低图像的画质（清晰度），但画面依然流畅、连续可看。</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摄像机根据丢包率数据判断网络带宽是否足够；在网络带宽不足时，摄像机动态设置一个比用户设置的编码码率低的值，使摄像机编码的码率适应当前的传输网络带宽；摄像机如果判断带宽充足时，则会动态上调编码的码率值，码率上限为用户配置的码率值。</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区域裁剪/ePTZ技术</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裁剪/ePTZ技术，用户可以在监控画面内对重点想关注的任一局部区域进行ePTZ操作（平移、放大），并对该区域进行裁剪放大显示，并将选中的区域视频通过摄像机子码流往平台传输。用户查看监控录像时，可以只连接摄像的子码流，对于画面内其他不关注的部位则不需要通过网络传输，从而降低视频流传输对网络带宽的占用和对存储容量的需求。也可以在平台实现一路看全景画面，另一路看需要放大监控的重点区域，实现全局和重点区域相结合的方式。</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ROI图像感兴趣区域</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清网络摄像机使得图像清晰度有了质的飞跃，同时也给高清视频监控系统带来了带宽、存储等连带问题。为了减轻带宽传输视频数据及存储数据的压力，进一步优化高清视频监控系统在各行业领域的应用和推广。依据客户在观看监控视频时，通常只对某一些特定区域感兴趣的这一特点（通常为视频关键区域内的图像要尽可能清晰，其他部分图像可以相对模糊一些）。网络摄像机内置ROI图像感兴趣区域压缩编码技术，在带宽不足的条件下，保障区域有效监控。</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户可以在监控画面上指定一个或多个区域，让这些区域的图像质量和其他区域不同，可以指定感兴趣区域图像质量高于/低于其他区域。即在图像中对感兴趣区域进行近无损压缩（高码流），而对其他非感兴趣区域进行有损压缩（低码流）。这样既可使得重构图像有较高的视频质量，又可得到较高的压缩比，很好地解决了带宽要求高、存储空间大的问题。</w:t>
      </w:r>
    </w:p>
    <w:p>
      <w:pPr>
        <w:keepNext/>
        <w:keepLines/>
        <w:widowControl/>
        <w:numPr>
          <w:numId w:val="0"/>
        </w:numPr>
        <w:tabs>
          <w:tab w:val="left" w:pos="8286"/>
        </w:tabs>
        <w:wordWrap/>
        <w:adjustRightInd w:val="0"/>
        <w:snapToGrid w:val="0"/>
        <w:spacing w:before="0" w:after="0" w:line="360" w:lineRule="auto"/>
        <w:ind w:left="0" w:leftChars="0" w:right="0" w:firstLine="422" w:firstLineChars="200"/>
        <w:jc w:val="left"/>
        <w:textAlignment w:val="auto"/>
        <w:outlineLvl w:val="3"/>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4.2.2.3功能性设计</w:t>
      </w:r>
    </w:p>
    <w:p>
      <w:pPr>
        <w:widowControl/>
        <w:numPr>
          <w:numId w:val="0"/>
        </w:numPr>
        <w:wordWrap/>
        <w:adjustRightInd w:val="0"/>
        <w:snapToGrid w:val="0"/>
        <w:spacing w:after="0" w:line="360" w:lineRule="auto"/>
        <w:ind w:left="0" w:leftChars="0" w:right="0" w:firstLine="482" w:firstLineChars="200"/>
        <w:jc w:val="left"/>
        <w:textAlignment w:val="auto"/>
        <w:outlineLvl w:val="4"/>
        <w:rPr>
          <w:rFonts w:hint="eastAsia" w:ascii="宋体" w:hAnsi="宋体" w:eastAsia="宋体" w:cs="宋体"/>
          <w:b/>
          <w:bCs/>
          <w:color w:val="auto"/>
          <w:spacing w:val="15"/>
          <w:sz w:val="21"/>
          <w:szCs w:val="21"/>
          <w:highlight w:val="none"/>
          <w:lang w:val="en-US" w:eastAsia="zh-CN" w:bidi="ar-SA"/>
        </w:rPr>
      </w:pPr>
      <w:r>
        <w:rPr>
          <w:rFonts w:hint="eastAsia" w:ascii="宋体" w:hAnsi="宋体" w:eastAsia="黑体" w:cs="宋体"/>
          <w:b/>
          <w:bCs/>
          <w:color w:val="auto"/>
          <w:spacing w:val="15"/>
          <w:sz w:val="21"/>
          <w:szCs w:val="21"/>
          <w:highlight w:val="none"/>
          <w:lang w:val="en-US" w:eastAsia="zh-CN" w:bidi="ar-SA"/>
        </w:rPr>
        <w:t>4.2.2.3.</w:t>
      </w:r>
      <w:r>
        <w:rPr>
          <w:rFonts w:hint="eastAsia" w:ascii="宋体" w:hAnsi="宋体" w:eastAsia="宋体" w:cs="宋体"/>
          <w:b/>
          <w:bCs/>
          <w:color w:val="auto"/>
          <w:spacing w:val="15"/>
          <w:sz w:val="21"/>
          <w:szCs w:val="21"/>
          <w:highlight w:val="none"/>
          <w:lang w:val="en-US" w:eastAsia="zh-CN" w:bidi="ar-SA"/>
        </w:rPr>
        <w:t>1视频采集</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为满足中心实时视频预览和存储录像回放查看的要求，前端感知分系统应具备如下功能：</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能够采集和传输不同分辨率下的昼夜实时视频；</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支持视频的亮度、对比度、饱和度等参数的动态调节；</w:t>
      </w:r>
    </w:p>
    <w:p>
      <w:pPr>
        <w:widowControl/>
        <w:numPr>
          <w:numId w:val="0"/>
        </w:numPr>
        <w:wordWrap/>
        <w:adjustRightInd w:val="0"/>
        <w:snapToGrid w:val="0"/>
        <w:spacing w:after="0" w:line="360" w:lineRule="auto"/>
        <w:ind w:left="0" w:leftChars="0" w:right="0" w:firstLine="482" w:firstLineChars="200"/>
        <w:jc w:val="left"/>
        <w:textAlignment w:val="auto"/>
        <w:outlineLvl w:val="4"/>
        <w:rPr>
          <w:rFonts w:hint="eastAsia" w:ascii="宋体" w:hAnsi="宋体" w:eastAsia="宋体" w:cs="宋体"/>
          <w:b/>
          <w:bCs/>
          <w:color w:val="auto"/>
          <w:spacing w:val="15"/>
          <w:sz w:val="21"/>
          <w:szCs w:val="21"/>
          <w:highlight w:val="none"/>
          <w:lang w:val="en-US" w:eastAsia="zh-CN" w:bidi="ar-SA"/>
        </w:rPr>
      </w:pPr>
      <w:r>
        <w:rPr>
          <w:rFonts w:hint="eastAsia" w:ascii="宋体" w:hAnsi="宋体" w:eastAsia="黑体" w:cs="宋体"/>
          <w:b/>
          <w:bCs/>
          <w:color w:val="auto"/>
          <w:spacing w:val="15"/>
          <w:sz w:val="21"/>
          <w:szCs w:val="21"/>
          <w:highlight w:val="none"/>
          <w:lang w:val="en-US" w:eastAsia="zh-CN" w:bidi="ar-SA"/>
        </w:rPr>
        <w:t>4.2.2.3.</w:t>
      </w:r>
      <w:r>
        <w:rPr>
          <w:rFonts w:hint="eastAsia" w:ascii="宋体" w:hAnsi="宋体" w:eastAsia="宋体" w:cs="宋体"/>
          <w:b/>
          <w:bCs/>
          <w:color w:val="auto"/>
          <w:spacing w:val="15"/>
          <w:sz w:val="21"/>
          <w:szCs w:val="21"/>
          <w:highlight w:val="none"/>
          <w:lang w:val="en-US" w:eastAsia="zh-CN" w:bidi="ar-SA"/>
        </w:rPr>
        <w:t>2实时透雾</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基于大气透射模型，区分图像不同区域景深与雾浓度进行滤波处理，同时融合图像增强技术与图像复原技术，获得准确、自然的透雾图像。</w:t>
      </w:r>
    </w:p>
    <w:p>
      <w:pPr>
        <w:widowControl/>
        <w:numPr>
          <w:numId w:val="0"/>
        </w:numPr>
        <w:wordWrap/>
        <w:adjustRightInd w:val="0"/>
        <w:snapToGrid w:val="0"/>
        <w:spacing w:after="0" w:line="360" w:lineRule="auto"/>
        <w:ind w:left="0" w:leftChars="0" w:right="0" w:firstLine="482" w:firstLineChars="200"/>
        <w:jc w:val="left"/>
        <w:textAlignment w:val="auto"/>
        <w:outlineLvl w:val="4"/>
        <w:rPr>
          <w:rFonts w:hint="eastAsia" w:ascii="宋体" w:hAnsi="宋体" w:eastAsia="宋体" w:cs="宋体"/>
          <w:b/>
          <w:bCs/>
          <w:color w:val="auto"/>
          <w:spacing w:val="15"/>
          <w:sz w:val="21"/>
          <w:szCs w:val="21"/>
          <w:highlight w:val="none"/>
          <w:lang w:val="en-US" w:eastAsia="zh-CN" w:bidi="ar-SA"/>
        </w:rPr>
      </w:pPr>
      <w:r>
        <w:rPr>
          <w:rFonts w:hint="eastAsia" w:ascii="宋体" w:hAnsi="宋体" w:eastAsia="黑体" w:cs="宋体"/>
          <w:b/>
          <w:bCs/>
          <w:color w:val="auto"/>
          <w:spacing w:val="15"/>
          <w:sz w:val="21"/>
          <w:szCs w:val="21"/>
          <w:highlight w:val="none"/>
          <w:lang w:val="en-US" w:eastAsia="zh-CN" w:bidi="ar-SA"/>
        </w:rPr>
        <w:t>4.2.2.3.</w:t>
      </w:r>
      <w:r>
        <w:rPr>
          <w:rFonts w:hint="eastAsia" w:ascii="宋体" w:hAnsi="宋体" w:eastAsia="宋体" w:cs="宋体"/>
          <w:b/>
          <w:bCs/>
          <w:color w:val="auto"/>
          <w:spacing w:val="15"/>
          <w:sz w:val="21"/>
          <w:szCs w:val="21"/>
          <w:highlight w:val="none"/>
          <w:lang w:val="en-US" w:eastAsia="zh-CN" w:bidi="ar-SA"/>
        </w:rPr>
        <w:t>3智能控制</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1）智能Smart IR</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新一代Smart IR技术可自动检测画面亮度，通过内部算法自适应调节红外灯亮度以及画面亮度，从而达到抑制近处物体过曝同时保证背景区域亮度的效果。</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2）ABF自动背焦调节</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部分枪机具有ABF(自动后焦调节)功能，通过摄像机上的ABF按钮或者客户端/IE上的辅助聚焦等按钮可自动或手动实现图像传感器的细微调整，从而达到微调焦距的作用，方便了安装调试。</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3）AF自动对焦</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普通电动镜头受减速齿轮控制，聚集速度慢，且不能实现实时全自动聚焦，只支持一键辅助聚焦；齿轮不具备自锁功能，所以不抗震；</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电动镜头支持变倍后自动对焦功能（AF），无需手动聚清，且聚焦速度快，同时具有自锁功能，抗震效果好。</w:t>
      </w:r>
    </w:p>
    <w:p>
      <w:pPr>
        <w:widowControl/>
        <w:numPr>
          <w:numId w:val="0"/>
        </w:numPr>
        <w:wordWrap/>
        <w:adjustRightInd w:val="0"/>
        <w:snapToGrid w:val="0"/>
        <w:spacing w:after="0" w:line="360" w:lineRule="auto"/>
        <w:ind w:left="0" w:leftChars="0" w:right="0" w:firstLine="482" w:firstLineChars="200"/>
        <w:jc w:val="left"/>
        <w:textAlignment w:val="auto"/>
        <w:outlineLvl w:val="4"/>
        <w:rPr>
          <w:rFonts w:hint="eastAsia" w:ascii="宋体" w:hAnsi="宋体" w:eastAsia="宋体" w:cs="宋体"/>
          <w:b/>
          <w:bCs/>
          <w:color w:val="auto"/>
          <w:spacing w:val="15"/>
          <w:sz w:val="21"/>
          <w:szCs w:val="21"/>
          <w:highlight w:val="none"/>
          <w:lang w:val="en-US" w:eastAsia="zh-CN" w:bidi="ar-SA"/>
        </w:rPr>
      </w:pPr>
      <w:r>
        <w:rPr>
          <w:rFonts w:hint="eastAsia" w:ascii="宋体" w:hAnsi="宋体" w:eastAsia="黑体" w:cs="宋体"/>
          <w:b/>
          <w:bCs/>
          <w:color w:val="auto"/>
          <w:spacing w:val="15"/>
          <w:sz w:val="21"/>
          <w:szCs w:val="21"/>
          <w:highlight w:val="none"/>
          <w:lang w:val="en-US" w:eastAsia="zh-CN" w:bidi="ar-SA"/>
        </w:rPr>
        <w:t>4.2.2.3.</w:t>
      </w:r>
      <w:r>
        <w:rPr>
          <w:rFonts w:hint="eastAsia" w:ascii="宋体" w:hAnsi="宋体" w:eastAsia="宋体" w:cs="宋体"/>
          <w:b/>
          <w:bCs/>
          <w:color w:val="auto"/>
          <w:spacing w:val="15"/>
          <w:sz w:val="21"/>
          <w:szCs w:val="21"/>
          <w:highlight w:val="none"/>
          <w:lang w:val="en-US" w:eastAsia="zh-CN" w:bidi="ar-SA"/>
        </w:rPr>
        <w:t>4智能侦测</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1）行为侦测</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智能行为侦测功能支持越界、进入/离开区域、区域入侵、徘徊、人员聚焦、快速移动、非法停车、物品遗留/拿取等异常事件的自动侦测与报警，变被动监控为主动防控；</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摄像机侦测到以上行为后可联动报警及录像等功能。</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2）人脸侦测</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支持对画面中的人脸进行自动检测。</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3）音频侦测</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摄像机音频侦测功能可对声音的强度进行检测，当检测到无音源输入或某一时刻音频强度超过声音强度阈值时，可实现自动预警。同时具备环境噪音过滤功能，可通过软件算法处理的方式缓解背景噪声对音质带来的影响。</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4）场景侦测</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视频质量诊断技术可对场景变更、图像虚焦问题进行自动分析检测，并联动报警；</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场景模式可对各种场景下的参数进行预设，方便客户选择；</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支持日夜两套参数配置，可实现自动切换。</w:t>
      </w:r>
    </w:p>
    <w:p>
      <w:pPr>
        <w:widowControl/>
        <w:numPr>
          <w:numId w:val="0"/>
        </w:numPr>
        <w:wordWrap/>
        <w:adjustRightInd w:val="0"/>
        <w:snapToGrid w:val="0"/>
        <w:spacing w:after="0" w:line="360" w:lineRule="auto"/>
        <w:ind w:left="0" w:leftChars="0" w:right="0" w:firstLine="482" w:firstLineChars="200"/>
        <w:jc w:val="left"/>
        <w:textAlignment w:val="auto"/>
        <w:outlineLvl w:val="4"/>
        <w:rPr>
          <w:rFonts w:hint="eastAsia" w:ascii="宋体" w:hAnsi="宋体" w:eastAsia="宋体" w:cs="宋体"/>
          <w:b/>
          <w:bCs/>
          <w:color w:val="auto"/>
          <w:spacing w:val="15"/>
          <w:sz w:val="21"/>
          <w:szCs w:val="21"/>
          <w:highlight w:val="none"/>
          <w:lang w:val="en-US" w:eastAsia="zh-CN" w:bidi="ar-SA"/>
        </w:rPr>
      </w:pPr>
      <w:r>
        <w:rPr>
          <w:rFonts w:hint="eastAsia" w:ascii="宋体" w:hAnsi="宋体" w:eastAsia="黑体" w:cs="宋体"/>
          <w:b/>
          <w:bCs/>
          <w:color w:val="auto"/>
          <w:spacing w:val="15"/>
          <w:sz w:val="21"/>
          <w:szCs w:val="21"/>
          <w:highlight w:val="none"/>
          <w:lang w:val="en-US" w:eastAsia="zh-CN" w:bidi="ar-SA"/>
        </w:rPr>
        <w:t>4.2.2.3.</w:t>
      </w:r>
      <w:r>
        <w:rPr>
          <w:rFonts w:hint="eastAsia" w:ascii="宋体" w:hAnsi="宋体" w:eastAsia="宋体" w:cs="宋体"/>
          <w:b/>
          <w:bCs/>
          <w:color w:val="auto"/>
          <w:spacing w:val="15"/>
          <w:sz w:val="21"/>
          <w:szCs w:val="21"/>
          <w:highlight w:val="none"/>
          <w:lang w:val="en-US" w:eastAsia="zh-CN" w:bidi="ar-SA"/>
        </w:rPr>
        <w:t>5运行维护</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为实现中心实时监控摄像机的设备状态，系统具备如下功能：</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能够提供摄像机的工作状态；</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能够支持中心对摄像机的批量校时；</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能够远程重启摄像机；</w:t>
      </w:r>
    </w:p>
    <w:p>
      <w:pPr>
        <w:widowControl/>
        <w:numPr>
          <w:numId w:val="0"/>
        </w:numPr>
        <w:wordWrap/>
        <w:adjustRightInd w:val="0"/>
        <w:snapToGrid w:val="0"/>
        <w:spacing w:after="0" w:line="360" w:lineRule="auto"/>
        <w:ind w:left="0" w:leftChars="0" w:right="0" w:firstLine="482" w:firstLineChars="200"/>
        <w:jc w:val="left"/>
        <w:textAlignment w:val="auto"/>
        <w:outlineLvl w:val="4"/>
        <w:rPr>
          <w:rFonts w:hint="eastAsia" w:ascii="宋体" w:hAnsi="宋体" w:eastAsia="宋体" w:cs="宋体"/>
          <w:b/>
          <w:bCs/>
          <w:color w:val="auto"/>
          <w:spacing w:val="15"/>
          <w:sz w:val="21"/>
          <w:szCs w:val="21"/>
          <w:highlight w:val="none"/>
          <w:lang w:val="en-US" w:eastAsia="zh-CN" w:bidi="ar-SA"/>
        </w:rPr>
      </w:pPr>
      <w:bookmarkStart w:id="49" w:name="_Ref367204729"/>
      <w:bookmarkStart w:id="50" w:name="_Toc326565329"/>
      <w:bookmarkStart w:id="51" w:name="_Toc329347906"/>
      <w:r>
        <w:rPr>
          <w:rFonts w:hint="eastAsia" w:ascii="宋体" w:hAnsi="宋体" w:eastAsia="黑体" w:cs="宋体"/>
          <w:b/>
          <w:bCs/>
          <w:color w:val="auto"/>
          <w:spacing w:val="15"/>
          <w:sz w:val="21"/>
          <w:szCs w:val="21"/>
          <w:highlight w:val="none"/>
          <w:lang w:val="en-US" w:eastAsia="zh-CN" w:bidi="ar-SA"/>
        </w:rPr>
        <w:t>4.2.2.3.</w:t>
      </w:r>
      <w:r>
        <w:rPr>
          <w:rFonts w:hint="eastAsia" w:ascii="宋体" w:hAnsi="宋体" w:eastAsia="宋体" w:cs="宋体"/>
          <w:b/>
          <w:bCs/>
          <w:color w:val="auto"/>
          <w:spacing w:val="15"/>
          <w:sz w:val="21"/>
          <w:szCs w:val="21"/>
          <w:highlight w:val="none"/>
          <w:lang w:val="en-US" w:eastAsia="zh-CN" w:bidi="ar-SA"/>
        </w:rPr>
        <w:t>6防雷接地</w:t>
      </w:r>
      <w:bookmarkEnd w:id="49"/>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为保护摄像机不受到直接雷击而在立杆上设计安装避雷针，避雷针采用不小于φ25㎜的圆钢，并和立杆一次成型。在设备箱内我们对电源、信号线安装相应的防感应雷措施，采用二合一防雷模块。</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本方案严格执行国家的有关标准和规范，立杆防雷接地电阻≦10Ω。</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地网布置依据地形进行设计。立杆的基础由钢筋网加混凝土构成，首先用四根Ф50毫米的钢管或50×50×5mm的角钢作为接地极，同时用镀锌扁钢把四根接地极焊接形成接地网的一部分，再此接地网与法兰盘进行焊接，钢管或角钢需经过热镀锌工艺处理，以增加抗腐性能和提高其导电性能。当土壤电阻率太高而不能满足要求时，采用垂直接地极＋减阻剂的方法使地网接地电阻符合要求。</w:t>
      </w:r>
    </w:p>
    <w:p>
      <w:pPr>
        <w:widowControl/>
        <w:numPr>
          <w:numId w:val="0"/>
        </w:numPr>
        <w:wordWrap/>
        <w:adjustRightInd w:val="0"/>
        <w:snapToGrid w:val="0"/>
        <w:spacing w:after="0" w:line="360" w:lineRule="auto"/>
        <w:ind w:left="0" w:leftChars="0" w:right="0" w:firstLine="482" w:firstLineChars="200"/>
        <w:jc w:val="left"/>
        <w:textAlignment w:val="auto"/>
        <w:outlineLvl w:val="4"/>
        <w:rPr>
          <w:rFonts w:hint="eastAsia" w:ascii="宋体" w:hAnsi="宋体" w:eastAsia="宋体" w:cs="宋体"/>
          <w:b/>
          <w:bCs/>
          <w:color w:val="auto"/>
          <w:spacing w:val="15"/>
          <w:sz w:val="21"/>
          <w:szCs w:val="21"/>
          <w:highlight w:val="none"/>
          <w:lang w:val="en-US" w:eastAsia="zh-CN" w:bidi="ar-SA"/>
        </w:rPr>
      </w:pPr>
      <w:bookmarkStart w:id="52" w:name="_Ref367204742"/>
      <w:r>
        <w:rPr>
          <w:rFonts w:hint="eastAsia" w:ascii="宋体" w:hAnsi="宋体" w:eastAsia="黑体" w:cs="宋体"/>
          <w:b/>
          <w:bCs/>
          <w:color w:val="auto"/>
          <w:spacing w:val="15"/>
          <w:sz w:val="21"/>
          <w:szCs w:val="21"/>
          <w:highlight w:val="none"/>
          <w:lang w:val="en-US" w:eastAsia="zh-CN" w:bidi="ar-SA"/>
        </w:rPr>
        <w:t>4.2.2.3.</w:t>
      </w:r>
      <w:r>
        <w:rPr>
          <w:rFonts w:hint="eastAsia" w:ascii="宋体" w:hAnsi="宋体" w:eastAsia="宋体" w:cs="宋体"/>
          <w:b/>
          <w:bCs/>
          <w:color w:val="auto"/>
          <w:spacing w:val="15"/>
          <w:sz w:val="21"/>
          <w:szCs w:val="21"/>
          <w:highlight w:val="none"/>
          <w:lang w:val="en-US" w:eastAsia="zh-CN" w:bidi="ar-SA"/>
        </w:rPr>
        <w:t>7前端供电</w:t>
      </w:r>
      <w:bookmarkEnd w:id="50"/>
      <w:bookmarkEnd w:id="51"/>
      <w:bookmarkEnd w:id="52"/>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前端设备视工程实际情况，可采用集中供电或分散式供电，重要点位应配备相应的备用电源装置。本期项目结合各监控点位勘察实际情况，考虑投资、工程实施难度等因素，选择分散式供电方案。各摄像机终端在就近的公共供电网取一路220V市电，市电引电端经加装自动重合闸开关（含SPD），布线到设备箱使用，保证了引入部分电源线路的漏电及防雷防护。</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中式供电：适用于前端监控点在一个区域内相对比较集中的情况。从附近的供用电低压台区设搭火点，引到路径最近或施工最便捷的前端监控点，此监控点的电源提供给附近其他监控点以挂葫芦的方式取电。采用集中供电具有电源质量相对稳定，产权分界明晰和易于维护的优点，也是前端感知系统主要采用的供电方式。</w:t>
      </w:r>
    </w:p>
    <w:p>
      <w:pPr>
        <w:ind w:firstLine="560"/>
        <w:rPr>
          <w:color w:val="auto"/>
          <w:highlight w:val="none"/>
        </w:rPr>
      </w:pPr>
      <w:r>
        <w:rPr>
          <w:rFonts w:ascii="Tahoma" w:hAnsi="Tahoma" w:eastAsia="微软雅黑" w:cs="黑体"/>
          <w:color w:val="auto"/>
          <w:sz w:val="22"/>
          <w:szCs w:val="22"/>
          <w:highlight w:val="none"/>
          <w:lang w:val="en-US" w:eastAsia="zh-CN" w:bidi="ar-SA"/>
        </w:rPr>
        <w:pict>
          <v:shape id="图片 4" o:spid="_x0000_s1031" type="#_x0000_t75" style="height:193.75pt;width:356.4pt;rotation:0f;" o:ole="f" fillcolor="#FFFFFF" filled="f" o:preferrelative="t" stroked="f" coordorigin="0,0" coordsize="21600,21600">
            <v:fill on="f" color2="#FFFFFF" focus="0%"/>
            <v:imagedata cropleft="840f" croptop="21651f" cropright="848f" cropbottom="19862f" gain="65536f" blacklevel="0f" gamma="0" o:title="" r:id="rId14"/>
            <o:lock v:ext="edit" position="f" selection="f" grouping="f" rotation="f" cropping="f" text="f" aspectratio="t"/>
            <w10:wrap type="none"/>
            <w10:anchorlock/>
          </v:shape>
        </w:pict>
      </w:r>
    </w:p>
    <w:p>
      <w:pPr>
        <w:widowControl/>
        <w:wordWrap/>
        <w:adjustRightInd w:val="0"/>
        <w:snapToGrid w:val="0"/>
        <w:spacing w:after="0" w:line="36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bookmarkStart w:id="53" w:name="_Toc355941143"/>
      <w:r>
        <w:rPr>
          <w:rFonts w:hint="eastAsia" w:ascii="宋体" w:hAnsi="宋体" w:eastAsia="宋体" w:cs="宋体"/>
          <w:color w:val="auto"/>
          <w:sz w:val="21"/>
          <w:szCs w:val="21"/>
          <w:highlight w:val="none"/>
        </w:rPr>
        <w:t>监控点集中式供电接线图</w:t>
      </w:r>
      <w:bookmarkEnd w:id="53"/>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散式供电：在前端设备的安装位置附近接取电源。适用于较分散的前端监控点供电，以及无法提供集中供电条件的现场安装环境。在这种供电方式下，电源供应的质量较差，维护比较困难，在无法集中供电的情况下可采取此供电方式。</w:t>
      </w:r>
    </w:p>
    <w:p>
      <w:pPr>
        <w:ind w:firstLine="560"/>
        <w:rPr>
          <w:color w:val="auto"/>
          <w:highlight w:val="none"/>
        </w:rPr>
      </w:pPr>
      <w:r>
        <w:rPr>
          <w:rFonts w:ascii="Tahoma" w:hAnsi="Tahoma" w:eastAsia="微软雅黑" w:cs="黑体"/>
          <w:color w:val="auto"/>
          <w:sz w:val="22"/>
          <w:szCs w:val="22"/>
          <w:highlight w:val="none"/>
          <w:lang w:val="en-US" w:eastAsia="zh-CN" w:bidi="ar-SA"/>
        </w:rPr>
        <w:pict>
          <v:shape id="图片 5" o:spid="_x0000_s1032" type="#_x0000_t75" style="height:190.7pt;width:314.85pt;rotation:0f;" o:ole="f" fillcolor="#FFFFFF" filled="f" o:preferrelative="t" stroked="f" coordorigin="0,0" coordsize="21600,21600">
            <v:fill on="f" color2="#FFFFFF" focus="0%"/>
            <v:imagedata croptop="19623f" cropbottom="17832f" gain="65536f" blacklevel="0f" gamma="0" o:title="" r:id="rId15"/>
            <o:lock v:ext="edit" position="f" selection="f" grouping="f" rotation="f" cropping="f" text="f" aspectratio="t"/>
            <w10:wrap type="none"/>
            <w10:anchorlock/>
          </v:shape>
        </w:pict>
      </w:r>
    </w:p>
    <w:p>
      <w:pPr>
        <w:widowControl/>
        <w:wordWrap/>
        <w:adjustRightInd w:val="0"/>
        <w:snapToGrid w:val="0"/>
        <w:spacing w:after="0" w:line="36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bookmarkStart w:id="54" w:name="_Toc355941144"/>
      <w:r>
        <w:rPr>
          <w:rFonts w:hint="eastAsia" w:ascii="宋体" w:hAnsi="宋体" w:eastAsia="宋体" w:cs="宋体"/>
          <w:color w:val="auto"/>
          <w:sz w:val="21"/>
          <w:szCs w:val="21"/>
          <w:highlight w:val="none"/>
        </w:rPr>
        <w:t>监控点分散式供电接线图</w:t>
      </w:r>
      <w:bookmarkEnd w:id="54"/>
    </w:p>
    <w:p>
      <w:pPr>
        <w:widowControl/>
        <w:numPr>
          <w:numId w:val="0"/>
        </w:numPr>
        <w:wordWrap/>
        <w:adjustRightInd w:val="0"/>
        <w:snapToGrid w:val="0"/>
        <w:spacing w:after="0" w:line="360" w:lineRule="auto"/>
        <w:ind w:left="0" w:leftChars="0" w:right="0" w:firstLine="482" w:firstLineChars="200"/>
        <w:jc w:val="left"/>
        <w:textAlignment w:val="auto"/>
        <w:outlineLvl w:val="4"/>
        <w:rPr>
          <w:rFonts w:hint="eastAsia" w:ascii="宋体" w:hAnsi="宋体" w:eastAsia="宋体" w:cs="宋体"/>
          <w:b/>
          <w:bCs/>
          <w:color w:val="auto"/>
          <w:spacing w:val="15"/>
          <w:sz w:val="21"/>
          <w:szCs w:val="21"/>
          <w:highlight w:val="none"/>
          <w:lang w:val="en-US" w:eastAsia="zh-CN" w:bidi="ar-SA"/>
        </w:rPr>
      </w:pPr>
      <w:r>
        <w:rPr>
          <w:rFonts w:hint="eastAsia" w:ascii="宋体" w:hAnsi="宋体" w:eastAsia="黑体" w:cs="宋体"/>
          <w:b/>
          <w:bCs/>
          <w:color w:val="auto"/>
          <w:spacing w:val="15"/>
          <w:sz w:val="21"/>
          <w:szCs w:val="21"/>
          <w:highlight w:val="none"/>
          <w:lang w:val="en-US" w:eastAsia="zh-CN" w:bidi="ar-SA"/>
        </w:rPr>
        <w:t>4.2.2.3.</w:t>
      </w:r>
      <w:r>
        <w:rPr>
          <w:rFonts w:hint="eastAsia" w:ascii="宋体" w:hAnsi="宋体" w:eastAsia="宋体" w:cs="宋体"/>
          <w:b/>
          <w:bCs/>
          <w:color w:val="auto"/>
          <w:spacing w:val="15"/>
          <w:sz w:val="21"/>
          <w:szCs w:val="21"/>
          <w:highlight w:val="none"/>
          <w:lang w:val="en-US" w:eastAsia="zh-CN" w:bidi="ar-SA"/>
        </w:rPr>
        <w:t>8前端布线</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根据本工程所提出的要求以及按照一贯严格遵守的工程建设原则、设计思想，并严格遵守以下国家和行业有关部门制定的各项标准和规范：</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商用建筑布线标准（EIA/TIA568B）</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国际布线标准（ISO11801）</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建筑与建群综合布线系统工程设计规范（CECS 72：97）</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建筑与建群综合布线系统工程施工与验收标准（CECS 82：97）</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民用电器建筑设计规范（JGJ/T16-92）</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中国电器装置安装工程施工及验收规范（CBJ232-82）</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监控系统中的影像信号通过线材传输到主机中，线材除了要求信号损耗率小外，还应重视环境对信号的影响，即屏蔽性能应高。而管材用来保护线材，也应根据保护级别不同，选用相应的管材。</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本工程所有视频电缆在布设过程中，须自摄像机直接架设至机房内，中间不得产生任何断点及接头。</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电缆布设过程中应确保所有电缆均在钢管、金属电管或桥架内不能暴露在外，应尽量避开恶劣环境条件或易使管线损伤地段，应避开干扰较大区域。</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布线过程中要标记清楚、明了，易于改线、维护、管理。</w:t>
      </w:r>
    </w:p>
    <w:p>
      <w:pPr>
        <w:keepNext/>
        <w:keepLines/>
        <w:widowControl/>
        <w:numPr>
          <w:numId w:val="0"/>
        </w:numPr>
        <w:tabs>
          <w:tab w:val="left" w:pos="8286"/>
        </w:tabs>
        <w:wordWrap/>
        <w:adjustRightInd w:val="0"/>
        <w:snapToGrid w:val="0"/>
        <w:spacing w:before="0" w:after="0" w:line="360" w:lineRule="auto"/>
        <w:ind w:left="0" w:leftChars="0" w:right="0" w:firstLine="422" w:firstLineChars="200"/>
        <w:jc w:val="left"/>
        <w:textAlignment w:val="auto"/>
        <w:outlineLvl w:val="3"/>
        <w:rPr>
          <w:rFonts w:hint="eastAsia" w:ascii="宋体" w:hAnsi="宋体" w:eastAsia="宋体" w:cs="宋体"/>
          <w:b/>
          <w:bCs/>
          <w:color w:val="auto"/>
          <w:sz w:val="21"/>
          <w:szCs w:val="21"/>
          <w:highlight w:val="none"/>
          <w:lang w:val="en-US" w:eastAsia="zh-CN" w:bidi="ar-SA"/>
        </w:rPr>
      </w:pPr>
      <w:bookmarkStart w:id="55" w:name="_Toc7000711"/>
      <w:r>
        <w:rPr>
          <w:rFonts w:hint="eastAsia" w:ascii="宋体" w:hAnsi="宋体" w:eastAsia="宋体" w:cs="宋体"/>
          <w:b/>
          <w:bCs/>
          <w:color w:val="auto"/>
          <w:sz w:val="21"/>
          <w:szCs w:val="21"/>
          <w:highlight w:val="none"/>
          <w:lang w:val="en-US" w:eastAsia="zh-CN" w:bidi="ar-SA"/>
        </w:rPr>
        <w:t>2.2.2.3主要设备参数</w:t>
      </w:r>
    </w:p>
    <w:p>
      <w:pPr>
        <w:widowControl/>
        <w:numPr>
          <w:ilvl w:val="0"/>
          <w:numId w:val="4"/>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800万像素星光级摄像机 DS-2C3T86FDWDV2-I3S</w:t>
      </w:r>
    </w:p>
    <w:tbl>
      <w:tblPr>
        <w:tblStyle w:val="31"/>
        <w:tblW w:w="92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3"/>
        <w:gridCol w:w="8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blHeader/>
          <w:jc w:val="center"/>
        </w:trPr>
        <w:tc>
          <w:tcPr>
            <w:tcW w:w="783" w:type="dxa"/>
            <w:tcBorders>
              <w:top w:val="single" w:color="auto" w:sz="4" w:space="0"/>
              <w:left w:val="single" w:color="auto" w:sz="4" w:space="0"/>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453" w:type="dxa"/>
            <w:tcBorders>
              <w:top w:val="single" w:color="auto" w:sz="4" w:space="0"/>
              <w:left w:val="nil"/>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783" w:type="dxa"/>
            <w:tcBorders>
              <w:top w:val="nil"/>
              <w:left w:val="single" w:color="auto" w:sz="4" w:space="0"/>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453" w:type="dxa"/>
            <w:tcBorders>
              <w:top w:val="nil"/>
              <w:left w:val="nil"/>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星光级超低照度：0.005Lux @(F1.2,AGC ON) ,0 Lux with IR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783" w:type="dxa"/>
            <w:tcBorders>
              <w:top w:val="nil"/>
              <w:left w:val="single" w:color="auto" w:sz="4" w:space="0"/>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453" w:type="dxa"/>
            <w:tcBorders>
              <w:top w:val="nil"/>
              <w:left w:val="nil"/>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具有800万像素CMOS传感器。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783" w:type="dxa"/>
            <w:tcBorders>
              <w:top w:val="nil"/>
              <w:left w:val="single" w:color="auto" w:sz="4" w:space="0"/>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453" w:type="dxa"/>
            <w:tcBorders>
              <w:top w:val="nil"/>
              <w:left w:val="nil"/>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最大分辨率（3840×2160）。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783" w:type="dxa"/>
            <w:tcBorders>
              <w:top w:val="nil"/>
              <w:left w:val="single" w:color="auto" w:sz="4" w:space="0"/>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453" w:type="dxa"/>
            <w:tcBorders>
              <w:top w:val="nil"/>
              <w:left w:val="nil"/>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需具有20路取流路数能力，以满足更多用户同时在线访问摄像机视频。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783" w:type="dxa"/>
            <w:tcBorders>
              <w:top w:val="nil"/>
              <w:left w:val="single" w:color="auto" w:sz="4" w:space="0"/>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453" w:type="dxa"/>
            <w:tcBorders>
              <w:top w:val="nil"/>
              <w:left w:val="nil"/>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IR红外30-40米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783" w:type="dxa"/>
            <w:tcBorders>
              <w:top w:val="nil"/>
              <w:left w:val="single" w:color="auto" w:sz="4" w:space="0"/>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8453" w:type="dxa"/>
            <w:tcBorders>
              <w:top w:val="nil"/>
              <w:left w:val="nil"/>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支持H.264、H.265、MJPEG视频编码格式，且具有HighProfile编码能力。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783" w:type="dxa"/>
            <w:tcBorders>
              <w:top w:val="nil"/>
              <w:left w:val="single" w:color="auto" w:sz="4" w:space="0"/>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8453" w:type="dxa"/>
            <w:tcBorders>
              <w:top w:val="nil"/>
              <w:left w:val="nil"/>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信噪比不小于58dB。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783" w:type="dxa"/>
            <w:tcBorders>
              <w:top w:val="nil"/>
              <w:left w:val="single" w:color="auto" w:sz="4" w:space="0"/>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8453" w:type="dxa"/>
            <w:tcBorders>
              <w:top w:val="nil"/>
              <w:left w:val="nil"/>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需支持宽动态功能。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783" w:type="dxa"/>
            <w:tcBorders>
              <w:top w:val="nil"/>
              <w:left w:val="single" w:color="auto" w:sz="4" w:space="0"/>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8453" w:type="dxa"/>
            <w:tcBorders>
              <w:top w:val="nil"/>
              <w:left w:val="nil"/>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支持智能后检索，配合NVR 支持事件的二次检索分析。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783" w:type="dxa"/>
            <w:tcBorders>
              <w:top w:val="nil"/>
              <w:left w:val="single" w:color="auto" w:sz="4" w:space="0"/>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8453" w:type="dxa"/>
            <w:tcBorders>
              <w:top w:val="nil"/>
              <w:left w:val="nil"/>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摄像机能够在-30~60摄氏度，湿度小于93%环境下稳定工作。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783" w:type="dxa"/>
            <w:tcBorders>
              <w:top w:val="nil"/>
              <w:left w:val="single" w:color="auto" w:sz="4" w:space="0"/>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8453" w:type="dxa"/>
            <w:tcBorders>
              <w:top w:val="nil"/>
              <w:left w:val="nil"/>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需具有2路报警输入、2路报警输出、1个音频输入、1个音频输出接口。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783" w:type="dxa"/>
            <w:tcBorders>
              <w:top w:val="nil"/>
              <w:left w:val="single" w:color="auto" w:sz="4" w:space="0"/>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8453" w:type="dxa"/>
            <w:tcBorders>
              <w:top w:val="nil"/>
              <w:left w:val="nil"/>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不低于IP67防尘防水等级。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783" w:type="dxa"/>
            <w:tcBorders>
              <w:top w:val="nil"/>
              <w:left w:val="single" w:color="auto" w:sz="4" w:space="0"/>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8453" w:type="dxa"/>
            <w:tcBorders>
              <w:top w:val="nil"/>
              <w:left w:val="nil"/>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需具有1个RJ-4510M/100M自适应网络接口。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783" w:type="dxa"/>
            <w:tcBorders>
              <w:top w:val="nil"/>
              <w:left w:val="single" w:color="auto" w:sz="4" w:space="0"/>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8453" w:type="dxa"/>
            <w:tcBorders>
              <w:top w:val="nil"/>
              <w:left w:val="nil"/>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需支持DC12V供电，且在不小于DC12V±30%范围内变化时可以正常工作。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783" w:type="dxa"/>
            <w:tcBorders>
              <w:top w:val="nil"/>
              <w:left w:val="single" w:color="auto" w:sz="4" w:space="0"/>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8453" w:type="dxa"/>
            <w:tcBorders>
              <w:top w:val="nil"/>
              <w:left w:val="nil"/>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设备工作状态时，支持空气放电8kV，接触放电6kV，通讯端口支持6kV峰值电压。</w:t>
            </w:r>
          </w:p>
        </w:tc>
      </w:tr>
      <w:bookmarkEnd w:id="55"/>
    </w:tbl>
    <w:p>
      <w:pPr>
        <w:rPr>
          <w:rFonts w:hint="eastAsia"/>
          <w:color w:val="auto"/>
          <w:highlight w:val="none"/>
          <w:lang w:val="en-US" w:eastAsia="zh-CN"/>
        </w:rPr>
      </w:pPr>
      <w:bookmarkStart w:id="56" w:name="_Toc9930"/>
    </w:p>
    <w:p>
      <w:pPr>
        <w:keepNext/>
        <w:keepLines/>
        <w:widowControl/>
        <w:tabs>
          <w:tab w:val="left" w:pos="8286"/>
        </w:tabs>
        <w:wordWrap/>
        <w:adjustRightInd w:val="0"/>
        <w:snapToGrid w:val="0"/>
        <w:spacing w:before="0" w:after="0" w:line="360" w:lineRule="auto"/>
        <w:ind w:left="0" w:leftChars="0" w:right="0" w:firstLine="0" w:firstLineChars="0"/>
        <w:jc w:val="left"/>
        <w:textAlignment w:val="auto"/>
        <w:outlineLvl w:val="1"/>
        <w:rPr>
          <w:rFonts w:hint="eastAsia" w:ascii="宋体" w:hAnsi="宋体" w:eastAsia="宋体" w:cs="宋体"/>
          <w:b/>
          <w:bCs/>
          <w:color w:val="auto"/>
          <w:sz w:val="28"/>
          <w:szCs w:val="28"/>
          <w:highlight w:val="none"/>
          <w:lang w:val="en-US" w:eastAsia="zh-CN" w:bidi="ar-SA"/>
        </w:rPr>
      </w:pPr>
      <w:r>
        <w:rPr>
          <w:rFonts w:hint="eastAsia" w:ascii="宋体" w:hAnsi="宋体" w:eastAsia="宋体" w:cs="宋体"/>
          <w:b/>
          <w:bCs/>
          <w:color w:val="auto"/>
          <w:sz w:val="28"/>
          <w:szCs w:val="28"/>
          <w:highlight w:val="none"/>
          <w:lang w:val="en-US" w:eastAsia="zh-CN" w:bidi="ar-SA"/>
        </w:rPr>
        <w:t>4.3存储设计</w:t>
      </w:r>
      <w:bookmarkEnd w:id="56"/>
    </w:p>
    <w:p>
      <w:pPr>
        <w:keepNext/>
        <w:keepLines/>
        <w:widowControl/>
        <w:wordWrap/>
        <w:adjustRightInd w:val="0"/>
        <w:snapToGrid w:val="0"/>
        <w:spacing w:before="0" w:after="0" w:line="360" w:lineRule="auto"/>
        <w:ind w:left="0" w:leftChars="0" w:right="0" w:firstLine="0" w:firstLineChars="0"/>
        <w:jc w:val="left"/>
        <w:textAlignment w:val="auto"/>
        <w:outlineLvl w:val="2"/>
        <w:rPr>
          <w:rFonts w:hint="eastAsia" w:ascii="宋体" w:hAnsi="宋体" w:eastAsia="宋体" w:cs="宋体"/>
          <w:b/>
          <w:bCs/>
          <w:color w:val="auto"/>
          <w:sz w:val="21"/>
          <w:szCs w:val="21"/>
          <w:highlight w:val="none"/>
          <w:lang w:val="en-US" w:eastAsia="zh-CN" w:bidi="ar-SA"/>
        </w:rPr>
      </w:pPr>
      <w:bookmarkStart w:id="57" w:name="_Toc13200"/>
      <w:r>
        <w:rPr>
          <w:rFonts w:hint="eastAsia" w:ascii="宋体" w:hAnsi="宋体" w:eastAsia="宋体" w:cs="宋体"/>
          <w:b/>
          <w:bCs/>
          <w:color w:val="auto"/>
          <w:sz w:val="21"/>
          <w:szCs w:val="21"/>
          <w:highlight w:val="none"/>
          <w:lang w:val="en-US" w:eastAsia="zh-CN" w:bidi="ar-SA"/>
        </w:rPr>
        <w:t>4.3.1架构优势</w:t>
      </w:r>
      <w:bookmarkEnd w:id="57"/>
    </w:p>
    <w:p>
      <w:pPr>
        <w:widowControl/>
        <w:numPr>
          <w:numId w:val="0"/>
        </w:numPr>
        <w:wordWrap/>
        <w:adjustRightInd w:val="0"/>
        <w:snapToGrid w:val="0"/>
        <w:spacing w:after="0" w:line="360" w:lineRule="auto"/>
        <w:ind w:left="0" w:leftChars="0" w:right="0" w:firstLine="482" w:firstLineChars="200"/>
        <w:jc w:val="left"/>
        <w:textAlignment w:val="auto"/>
        <w:outlineLvl w:val="4"/>
        <w:rPr>
          <w:rFonts w:hint="eastAsia" w:ascii="宋体" w:hAnsi="宋体" w:eastAsia="宋体" w:cs="宋体"/>
          <w:b/>
          <w:bCs/>
          <w:color w:val="auto"/>
          <w:spacing w:val="15"/>
          <w:sz w:val="21"/>
          <w:szCs w:val="21"/>
          <w:highlight w:val="none"/>
          <w:lang w:val="en-US" w:eastAsia="zh-CN" w:bidi="ar-SA"/>
        </w:rPr>
      </w:pPr>
      <w:r>
        <w:rPr>
          <w:rFonts w:hint="eastAsia" w:ascii="宋体" w:hAnsi="宋体" w:eastAsia="宋体" w:cs="宋体"/>
          <w:b/>
          <w:bCs/>
          <w:color w:val="auto"/>
          <w:spacing w:val="15"/>
          <w:sz w:val="21"/>
          <w:szCs w:val="21"/>
          <w:highlight w:val="none"/>
          <w:lang w:val="en-US" w:eastAsia="zh-CN" w:bidi="ar-SA"/>
        </w:rPr>
        <w:t>4.3.1.1关键部件</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采用双GE主机接口，冗余电源、散热风扇；甚至可以采用双系统盘并进行Raid保护。</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在冗余部件故障的情况下，可以迅速更换，丝毫不影响系统的正常运行，从而，有效保证业务的连续性。</w:t>
      </w:r>
    </w:p>
    <w:p>
      <w:pPr>
        <w:widowControl/>
        <w:numPr>
          <w:numId w:val="0"/>
        </w:numPr>
        <w:wordWrap/>
        <w:adjustRightInd w:val="0"/>
        <w:snapToGrid w:val="0"/>
        <w:spacing w:after="0" w:line="360" w:lineRule="auto"/>
        <w:ind w:left="0" w:leftChars="0" w:right="0" w:firstLine="482" w:firstLineChars="200"/>
        <w:jc w:val="left"/>
        <w:textAlignment w:val="auto"/>
        <w:outlineLvl w:val="4"/>
        <w:rPr>
          <w:rFonts w:hint="eastAsia" w:ascii="宋体" w:hAnsi="宋体" w:eastAsia="宋体" w:cs="宋体"/>
          <w:b/>
          <w:bCs/>
          <w:color w:val="auto"/>
          <w:spacing w:val="15"/>
          <w:sz w:val="21"/>
          <w:szCs w:val="21"/>
          <w:highlight w:val="none"/>
          <w:lang w:val="en-US" w:eastAsia="zh-CN" w:bidi="ar-SA"/>
        </w:rPr>
      </w:pPr>
      <w:r>
        <w:rPr>
          <w:rFonts w:hint="eastAsia" w:ascii="宋体" w:hAnsi="宋体" w:eastAsia="宋体" w:cs="宋体"/>
          <w:b/>
          <w:bCs/>
          <w:color w:val="auto"/>
          <w:spacing w:val="15"/>
          <w:sz w:val="21"/>
          <w:szCs w:val="21"/>
          <w:highlight w:val="none"/>
          <w:lang w:val="en-US" w:eastAsia="zh-CN" w:bidi="ar-SA"/>
        </w:rPr>
        <w:t>4.3.1.2磁盘碎片避免</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磁盘碎片的分类简单说，分为外部碎片和内部碎片。内部碎片是由于存储数据块的大小无法占满簇空间而生成的，会对磁盘空间造成浪费。如果仅仅简单通过减小簇的大小来降低磁盘空间的损失，将增加整个磁盘簇的数量，就会增加文件查询时间。</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部碎片是因为存储数据块被分散保存到整个磁盘的不同地方，而不是连续地保存在磁盘连续的簇中。这种数据碎片不会在系统中引起任何问题，但文件碎片过多会使系统在读文件的时候来回寻找，引起系统性能下降，甚至缩短硬盘寿命。</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基于如上技术分析，所以，只要我们能够保证视频文件的顺序存储，并且处理好磁盘最小存储单位划分的合理性即可实现在保证磁盘检索性能的基础上避免磁盘碎片的生成。</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频云存储节点的系统软件的底层存储模块通过专利的视频流动态块控制技术、视频块连续写入技术和合理空间回收技术相结合，对视频数据存储进行优化，从而，既保证了数据的连续性，又避免了磁盘空洞，从根本上杜绝磁盘碎片的产生，保障读、写、查询、删除业务的高速、高效。既延长了磁盘寿命，又为秒级索引和回放提供了底层技术支撑。</w:t>
      </w:r>
    </w:p>
    <w:p>
      <w:pPr>
        <w:widowControl/>
        <w:numPr>
          <w:numId w:val="0"/>
        </w:numPr>
        <w:wordWrap/>
        <w:adjustRightInd w:val="0"/>
        <w:snapToGrid w:val="0"/>
        <w:spacing w:after="0" w:line="360" w:lineRule="auto"/>
        <w:ind w:left="0" w:leftChars="0" w:right="0" w:firstLine="482" w:firstLineChars="200"/>
        <w:jc w:val="left"/>
        <w:textAlignment w:val="auto"/>
        <w:outlineLvl w:val="4"/>
        <w:rPr>
          <w:rFonts w:hint="eastAsia" w:ascii="宋体" w:hAnsi="宋体" w:eastAsia="宋体" w:cs="宋体"/>
          <w:b/>
          <w:bCs/>
          <w:color w:val="auto"/>
          <w:spacing w:val="15"/>
          <w:sz w:val="21"/>
          <w:szCs w:val="21"/>
          <w:highlight w:val="none"/>
          <w:lang w:val="en-US" w:eastAsia="zh-CN" w:bidi="ar-SA"/>
        </w:rPr>
      </w:pPr>
      <w:r>
        <w:rPr>
          <w:rFonts w:hint="eastAsia" w:ascii="宋体" w:hAnsi="宋体" w:eastAsia="宋体" w:cs="宋体"/>
          <w:b/>
          <w:bCs/>
          <w:color w:val="auto"/>
          <w:spacing w:val="15"/>
          <w:sz w:val="21"/>
          <w:szCs w:val="21"/>
          <w:highlight w:val="none"/>
          <w:lang w:val="en-US" w:eastAsia="zh-CN" w:bidi="ar-SA"/>
        </w:rPr>
        <w:t>4.3.1.3优化RAID技术</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统Raid技术为结构化数据安全设计，旨在充分保证数据的正确性和完整性的基础上保证业务的连续性，而视频监控系统的视频流媒体为非结构化数据，具备一定的错误容忍性，对业务的连续性要求相对更高。因此，传统Raid技术在视频监控的应用场景下无法提供完美的系统服务。</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基于流媒体的连续数据、循环写入、顺序读写等非结构化数据的特点，采用优化的流媒体Raid存储技术对传统存储读写优化，基于流媒体接入的数量和码流以及Raid组的磁盘数量，根据磁盘吞吐性能自动调整条带深度、IO块大小和并发数量，实现流媒体数据读写性能随Raid组磁盘数量线性增长，极大的增强了整机的读写性能，成功规避了单纯的传统Raid部署难以规避的条带深度与读写性能之间的矛盾，将系统读写性能大幅度提升。</w:t>
      </w:r>
    </w:p>
    <w:p>
      <w:pPr>
        <w:widowControl/>
        <w:numPr>
          <w:numId w:val="0"/>
        </w:numPr>
        <w:wordWrap/>
        <w:adjustRightInd w:val="0"/>
        <w:snapToGrid w:val="0"/>
        <w:spacing w:after="0" w:line="360" w:lineRule="auto"/>
        <w:ind w:left="0" w:leftChars="0" w:right="0" w:firstLine="482" w:firstLineChars="200"/>
        <w:jc w:val="left"/>
        <w:textAlignment w:val="auto"/>
        <w:outlineLvl w:val="4"/>
        <w:rPr>
          <w:rFonts w:hint="eastAsia" w:ascii="宋体" w:hAnsi="宋体" w:eastAsia="宋体" w:cs="宋体"/>
          <w:b/>
          <w:bCs/>
          <w:color w:val="auto"/>
          <w:spacing w:val="15"/>
          <w:sz w:val="21"/>
          <w:szCs w:val="21"/>
          <w:highlight w:val="none"/>
          <w:lang w:val="en-US" w:eastAsia="zh-CN" w:bidi="ar-SA"/>
        </w:rPr>
      </w:pPr>
      <w:r>
        <w:rPr>
          <w:rFonts w:hint="eastAsia" w:ascii="宋体" w:hAnsi="宋体" w:eastAsia="宋体" w:cs="宋体"/>
          <w:b/>
          <w:bCs/>
          <w:color w:val="auto"/>
          <w:spacing w:val="15"/>
          <w:sz w:val="21"/>
          <w:szCs w:val="21"/>
          <w:highlight w:val="none"/>
          <w:lang w:val="en-US" w:eastAsia="zh-CN" w:bidi="ar-SA"/>
        </w:rPr>
        <w:t>4.3.1.4关键数据保护</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台支持将系统盘关键数据备份到数据盘中，并产生多份拷贝；在系统盘损坏时通过插入新的系统盘实现系统盘数据的恢复；支持系统重装后软件自动从数据盘中找出最新且完好的数据恢复系统盘数据库、配置文件、及录像索引文件，恢复到故障前状态，极大地保障了数据安全。</w:t>
      </w:r>
    </w:p>
    <w:p>
      <w:pPr>
        <w:keepNext/>
        <w:keepLines/>
        <w:widowControl/>
        <w:wordWrap/>
        <w:adjustRightInd w:val="0"/>
        <w:snapToGrid w:val="0"/>
        <w:spacing w:before="0" w:after="0" w:line="360" w:lineRule="auto"/>
        <w:ind w:left="0" w:leftChars="0" w:right="0" w:firstLine="0" w:firstLineChars="0"/>
        <w:jc w:val="left"/>
        <w:textAlignment w:val="auto"/>
        <w:outlineLvl w:val="2"/>
        <w:rPr>
          <w:rFonts w:hint="eastAsia" w:ascii="宋体" w:hAnsi="宋体" w:eastAsia="宋体" w:cs="宋体"/>
          <w:b/>
          <w:bCs/>
          <w:color w:val="auto"/>
          <w:sz w:val="21"/>
          <w:szCs w:val="21"/>
          <w:highlight w:val="none"/>
          <w:lang w:val="en-US" w:eastAsia="zh-CN" w:bidi="ar-SA"/>
        </w:rPr>
      </w:pPr>
      <w:bookmarkStart w:id="58" w:name="_Toc24812"/>
      <w:r>
        <w:rPr>
          <w:rFonts w:hint="eastAsia" w:ascii="宋体" w:hAnsi="宋体" w:eastAsia="宋体" w:cs="宋体"/>
          <w:b/>
          <w:bCs/>
          <w:color w:val="auto"/>
          <w:sz w:val="21"/>
          <w:szCs w:val="21"/>
          <w:highlight w:val="none"/>
          <w:lang w:val="en-US" w:eastAsia="zh-CN" w:bidi="ar-SA"/>
        </w:rPr>
        <w:t>4.3.2存储需求计算</w:t>
      </w:r>
      <w:bookmarkEnd w:id="58"/>
    </w:p>
    <w:p>
      <w:pPr>
        <w:widowControl/>
        <w:numPr>
          <w:numId w:val="0"/>
        </w:numPr>
        <w:wordWrap/>
        <w:adjustRightInd w:val="0"/>
        <w:snapToGrid w:val="0"/>
        <w:spacing w:after="0" w:line="360" w:lineRule="auto"/>
        <w:ind w:left="0" w:leftChars="0" w:right="0" w:firstLine="482" w:firstLineChars="200"/>
        <w:jc w:val="left"/>
        <w:textAlignment w:val="auto"/>
        <w:outlineLvl w:val="4"/>
        <w:rPr>
          <w:rFonts w:hint="eastAsia" w:ascii="宋体" w:hAnsi="宋体" w:eastAsia="宋体" w:cs="宋体"/>
          <w:b/>
          <w:bCs/>
          <w:color w:val="auto"/>
          <w:spacing w:val="15"/>
          <w:sz w:val="21"/>
          <w:szCs w:val="21"/>
          <w:highlight w:val="none"/>
          <w:lang w:val="en-US" w:eastAsia="zh-CN" w:bidi="ar-SA"/>
        </w:rPr>
      </w:pPr>
      <w:r>
        <w:rPr>
          <w:rFonts w:hint="eastAsia" w:ascii="宋体" w:hAnsi="宋体" w:eastAsia="宋体" w:cs="宋体"/>
          <w:b/>
          <w:bCs/>
          <w:color w:val="auto"/>
          <w:spacing w:val="15"/>
          <w:sz w:val="21"/>
          <w:szCs w:val="21"/>
          <w:highlight w:val="none"/>
          <w:lang w:val="en-US" w:eastAsia="zh-CN" w:bidi="ar-SA"/>
        </w:rPr>
        <w:t>4.3.2.1高清前端视频监控存储需求</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根据前端摄像机视频码流，则每路摄像机每天将占用存储空间的计算公式为：</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单路存储一天的容量计算=【XM×3600（秒）×24（小时）×1（路数）×1（天数）】/【8×1024】=XXGB</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例如： </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单路存储一天的容量计算=【4M×3600（秒）×24（小时）×1（路数）×1（天数）】/【8×1024】=42.2G </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根据以上的计算公式，本期高清视频存储计算如下：133路二类点视频,1080P存储30天，每路带宽按4Mbps计算，录像存储裸容量为：180T；</w:t>
      </w:r>
    </w:p>
    <w:p>
      <w:pPr>
        <w:widowControl/>
        <w:numPr>
          <w:numId w:val="0"/>
        </w:numPr>
        <w:wordWrap/>
        <w:adjustRightInd w:val="0"/>
        <w:snapToGrid w:val="0"/>
        <w:spacing w:after="0" w:line="360" w:lineRule="auto"/>
        <w:ind w:left="0" w:leftChars="0" w:right="0" w:firstLine="482" w:firstLineChars="200"/>
        <w:jc w:val="left"/>
        <w:textAlignment w:val="auto"/>
        <w:outlineLvl w:val="4"/>
        <w:rPr>
          <w:rFonts w:hint="eastAsia" w:ascii="宋体" w:hAnsi="宋体" w:eastAsia="宋体" w:cs="宋体"/>
          <w:b/>
          <w:bCs/>
          <w:color w:val="auto"/>
          <w:spacing w:val="15"/>
          <w:sz w:val="21"/>
          <w:szCs w:val="21"/>
          <w:highlight w:val="none"/>
          <w:lang w:val="en-US" w:eastAsia="zh-CN" w:bidi="ar-SA"/>
        </w:rPr>
      </w:pPr>
      <w:bookmarkStart w:id="59" w:name="_Toc15125"/>
      <w:r>
        <w:rPr>
          <w:rFonts w:hint="eastAsia" w:ascii="宋体" w:hAnsi="宋体" w:eastAsia="宋体" w:cs="宋体"/>
          <w:b/>
          <w:bCs/>
          <w:color w:val="auto"/>
          <w:spacing w:val="15"/>
          <w:sz w:val="21"/>
          <w:szCs w:val="21"/>
          <w:highlight w:val="none"/>
          <w:lang w:val="en-US" w:eastAsia="zh-CN" w:bidi="ar-SA"/>
        </w:rPr>
        <w:t>4.3.2.2主要设备参数</w:t>
      </w:r>
      <w:bookmarkEnd w:id="59"/>
    </w:p>
    <w:p>
      <w:pPr>
        <w:widowControl/>
        <w:numPr>
          <w:ilvl w:val="0"/>
          <w:numId w:val="5"/>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硬盘录像机</w:t>
      </w:r>
      <w:r>
        <w:rPr>
          <w:rFonts w:hint="eastAsia" w:ascii="宋体" w:hAnsi="宋体" w:eastAsia="宋体" w:cs="宋体"/>
          <w:color w:val="auto"/>
          <w:sz w:val="21"/>
          <w:szCs w:val="21"/>
          <w:highlight w:val="none"/>
          <w:lang w:val="en-US" w:eastAsia="zh-CN"/>
        </w:rPr>
        <w:t>DS-8664N-I16</w:t>
      </w:r>
    </w:p>
    <w:tbl>
      <w:tblPr>
        <w:tblStyle w:val="31"/>
        <w:tblW w:w="8522" w:type="dxa"/>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2"/>
        <w:gridCol w:w="7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4" w:hRule="atLeast"/>
          <w:tblHeader/>
        </w:trPr>
        <w:tc>
          <w:tcPr>
            <w:tcW w:w="722" w:type="dxa"/>
            <w:tcBorders>
              <w:top w:val="single" w:color="auto" w:sz="4" w:space="0"/>
              <w:left w:val="single" w:color="auto" w:sz="4" w:space="0"/>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800" w:type="dxa"/>
            <w:tcBorders>
              <w:top w:val="single" w:color="auto" w:sz="4" w:space="0"/>
              <w:left w:val="nil"/>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4" w:hRule="atLeast"/>
        </w:trPr>
        <w:tc>
          <w:tcPr>
            <w:tcW w:w="722" w:type="dxa"/>
            <w:tcBorders>
              <w:top w:val="nil"/>
              <w:left w:val="single" w:color="auto" w:sz="4" w:space="0"/>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800" w:type="dxa"/>
            <w:tcBorders>
              <w:top w:val="nil"/>
              <w:left w:val="nil"/>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NVR总资源为满负载条件下的最大接入带宽640Mbps、最大存储带宽640Mbps、最大转发带宽640Mbps、最大回放带宽640Mbps。最大接入路数64路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4" w:hRule="atLeast"/>
        </w:trPr>
        <w:tc>
          <w:tcPr>
            <w:tcW w:w="722" w:type="dxa"/>
            <w:tcBorders>
              <w:top w:val="nil"/>
              <w:left w:val="single" w:color="auto" w:sz="4" w:space="0"/>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800" w:type="dxa"/>
            <w:tcBorders>
              <w:top w:val="nil"/>
              <w:left w:val="nil"/>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R/4K系列 NVR H.265/16盘位/推荐接入400W或800W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4" w:hRule="atLeast"/>
        </w:trPr>
        <w:tc>
          <w:tcPr>
            <w:tcW w:w="722" w:type="dxa"/>
            <w:tcBorders>
              <w:top w:val="nil"/>
              <w:left w:val="single" w:color="auto" w:sz="4" w:space="0"/>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800" w:type="dxa"/>
            <w:tcBorders>
              <w:top w:val="nil"/>
              <w:left w:val="nil"/>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视频输出2路HDMI，1路VGA\HDMI1与VGA1同源，主辅口独立异源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4" w:hRule="atLeast"/>
        </w:trPr>
        <w:tc>
          <w:tcPr>
            <w:tcW w:w="722" w:type="dxa"/>
            <w:tcBorders>
              <w:top w:val="nil"/>
              <w:left w:val="single" w:color="auto" w:sz="4" w:space="0"/>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800" w:type="dxa"/>
            <w:tcBorders>
              <w:top w:val="nil"/>
              <w:left w:val="nil"/>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至强解码性能，支持12路1080P解码；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4" w:hRule="atLeast"/>
        </w:trPr>
        <w:tc>
          <w:tcPr>
            <w:tcW w:w="722" w:type="dxa"/>
            <w:tcBorders>
              <w:top w:val="nil"/>
              <w:left w:val="single" w:color="auto" w:sz="4" w:space="0"/>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800" w:type="dxa"/>
            <w:tcBorders>
              <w:top w:val="nil"/>
              <w:left w:val="nil"/>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400Mbps超高网络接入带宽，最大支持1200万相机接入；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4" w:hRule="atLeast"/>
        </w:trPr>
        <w:tc>
          <w:tcPr>
            <w:tcW w:w="722" w:type="dxa"/>
            <w:tcBorders>
              <w:top w:val="nil"/>
              <w:left w:val="single" w:color="auto" w:sz="4" w:space="0"/>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800" w:type="dxa"/>
            <w:tcBorders>
              <w:top w:val="nil"/>
              <w:left w:val="nil"/>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最大支持16个SATA口，支持满配8T硬盘，录像存储时间进一步延长；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4" w:hRule="atLeast"/>
        </w:trPr>
        <w:tc>
          <w:tcPr>
            <w:tcW w:w="722" w:type="dxa"/>
            <w:tcBorders>
              <w:top w:val="nil"/>
              <w:left w:val="single" w:color="auto" w:sz="4" w:space="0"/>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7800" w:type="dxa"/>
            <w:tcBorders>
              <w:top w:val="nil"/>
              <w:left w:val="nil"/>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真4K超清输出，双HDMI接口，4K画质；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4" w:hRule="atLeast"/>
        </w:trPr>
        <w:tc>
          <w:tcPr>
            <w:tcW w:w="722" w:type="dxa"/>
            <w:tcBorders>
              <w:top w:val="nil"/>
              <w:left w:val="single" w:color="auto" w:sz="4" w:space="0"/>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7800" w:type="dxa"/>
            <w:tcBorders>
              <w:top w:val="nil"/>
              <w:left w:val="nil"/>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支持萤石、Ehome以及GB28181协议，实现平台接入；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4" w:hRule="atLeast"/>
        </w:trPr>
        <w:tc>
          <w:tcPr>
            <w:tcW w:w="722" w:type="dxa"/>
            <w:tcBorders>
              <w:top w:val="nil"/>
              <w:left w:val="single" w:color="auto" w:sz="4" w:space="0"/>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7800" w:type="dxa"/>
            <w:tcBorders>
              <w:top w:val="nil"/>
              <w:left w:val="nil"/>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标准机箱，支持机架安装；3U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4" w:hRule="atLeast"/>
        </w:trPr>
        <w:tc>
          <w:tcPr>
            <w:tcW w:w="722" w:type="dxa"/>
            <w:tcBorders>
              <w:top w:val="nil"/>
              <w:left w:val="single" w:color="auto" w:sz="4" w:space="0"/>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7800" w:type="dxa"/>
            <w:tcBorders>
              <w:top w:val="nil"/>
              <w:left w:val="nil"/>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16盘位，最大支持8TB硬盘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4" w:hRule="atLeast"/>
        </w:trPr>
        <w:tc>
          <w:tcPr>
            <w:tcW w:w="722" w:type="dxa"/>
            <w:tcBorders>
              <w:top w:val="nil"/>
              <w:left w:val="single" w:color="auto" w:sz="4" w:space="0"/>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7800" w:type="dxa"/>
            <w:tcBorders>
              <w:top w:val="nil"/>
              <w:left w:val="nil"/>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支持2个HDMI口 +1个VGA高清1080P输出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4" w:hRule="atLeast"/>
        </w:trPr>
        <w:tc>
          <w:tcPr>
            <w:tcW w:w="722" w:type="dxa"/>
            <w:tcBorders>
              <w:top w:val="nil"/>
              <w:left w:val="single" w:color="auto" w:sz="4" w:space="0"/>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7800" w:type="dxa"/>
            <w:tcBorders>
              <w:top w:val="nil"/>
              <w:left w:val="nil"/>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支持12路1080P解码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4" w:hRule="atLeast"/>
        </w:trPr>
        <w:tc>
          <w:tcPr>
            <w:tcW w:w="722" w:type="dxa"/>
            <w:tcBorders>
              <w:top w:val="nil"/>
              <w:left w:val="single" w:color="auto" w:sz="4" w:space="0"/>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w:t>
            </w:r>
          </w:p>
        </w:tc>
        <w:tc>
          <w:tcPr>
            <w:tcW w:w="7800" w:type="dxa"/>
            <w:tcBorders>
              <w:top w:val="nil"/>
              <w:left w:val="nil"/>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最大接入带宽400Mbps，最大支持接入12MP高清IPC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4" w:hRule="atLeast"/>
        </w:trPr>
        <w:tc>
          <w:tcPr>
            <w:tcW w:w="722" w:type="dxa"/>
            <w:tcBorders>
              <w:top w:val="nil"/>
              <w:left w:val="single" w:color="auto" w:sz="4" w:space="0"/>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7800" w:type="dxa"/>
            <w:tcBorders>
              <w:top w:val="nil"/>
              <w:left w:val="nil"/>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2个千兆网口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4" w:hRule="atLeast"/>
        </w:trPr>
        <w:tc>
          <w:tcPr>
            <w:tcW w:w="722" w:type="dxa"/>
            <w:tcBorders>
              <w:top w:val="nil"/>
              <w:left w:val="single" w:color="auto" w:sz="4" w:space="0"/>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7800" w:type="dxa"/>
            <w:tcBorders>
              <w:top w:val="nil"/>
              <w:left w:val="nil"/>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自带16进4出报警口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4" w:hRule="atLeast"/>
        </w:trPr>
        <w:tc>
          <w:tcPr>
            <w:tcW w:w="722" w:type="dxa"/>
            <w:tcBorders>
              <w:top w:val="nil"/>
              <w:left w:val="single" w:color="auto" w:sz="4" w:space="0"/>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7800" w:type="dxa"/>
            <w:tcBorders>
              <w:top w:val="nil"/>
              <w:left w:val="nil"/>
              <w:bottom w:val="single" w:color="auto" w:sz="4" w:space="0"/>
              <w:right w:val="single" w:color="auto" w:sz="4" w:space="0"/>
            </w:tcBorders>
            <w:vAlign w:val="center"/>
          </w:tcPr>
          <w:p>
            <w:pPr>
              <w:widowControl/>
              <w:wordWrap/>
              <w:adjustRightInd w:val="0"/>
              <w:snapToGrid w:val="0"/>
              <w:spacing w:after="0" w:line="240" w:lineRule="auto"/>
              <w:ind w:left="0" w:leftChars="0" w:right="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2个USB2.0接口+2个USB3.0接口</w:t>
            </w:r>
          </w:p>
        </w:tc>
      </w:tr>
    </w:tbl>
    <w:p>
      <w:pPr>
        <w:adjustRightInd w:val="0"/>
        <w:snapToGrid w:val="0"/>
        <w:spacing w:before="161" w:after="200"/>
        <w:ind w:left="0" w:leftChars="0" w:firstLine="0" w:firstLineChars="0"/>
        <w:rPr>
          <w:rFonts w:hint="eastAsia" w:ascii="宋体" w:hAnsi="宋体" w:eastAsia="宋体" w:cs="宋体"/>
          <w:color w:val="auto"/>
          <w:sz w:val="24"/>
          <w:szCs w:val="22"/>
          <w:highlight w:val="none"/>
          <w:lang w:val="zh-CN" w:eastAsia="zh-CN" w:bidi="zh-CN"/>
        </w:rPr>
      </w:pPr>
    </w:p>
    <w:p>
      <w:pPr>
        <w:keepNext/>
        <w:keepLines/>
        <w:widowControl/>
        <w:wordWrap/>
        <w:adjustRightInd w:val="0"/>
        <w:snapToGrid w:val="0"/>
        <w:spacing w:before="0" w:after="0" w:line="360" w:lineRule="auto"/>
        <w:ind w:left="0" w:leftChars="0" w:right="0" w:firstLine="0" w:firstLineChars="0"/>
        <w:jc w:val="left"/>
        <w:textAlignment w:val="auto"/>
        <w:outlineLvl w:val="2"/>
        <w:rPr>
          <w:rFonts w:hint="eastAsia" w:ascii="宋体" w:hAnsi="宋体" w:eastAsia="宋体" w:cs="宋体"/>
          <w:b/>
          <w:bCs/>
          <w:color w:val="auto"/>
          <w:sz w:val="21"/>
          <w:szCs w:val="21"/>
          <w:highlight w:val="none"/>
          <w:lang w:val="en-US" w:eastAsia="zh-CN" w:bidi="ar-SA"/>
        </w:rPr>
      </w:pPr>
      <w:bookmarkStart w:id="60" w:name="_Toc30334"/>
      <w:r>
        <w:rPr>
          <w:rFonts w:hint="eastAsia" w:ascii="宋体" w:hAnsi="宋体" w:eastAsia="宋体" w:cs="宋体"/>
          <w:b/>
          <w:bCs/>
          <w:color w:val="auto"/>
          <w:sz w:val="21"/>
          <w:szCs w:val="21"/>
          <w:highlight w:val="none"/>
          <w:lang w:val="en-US" w:eastAsia="zh-CN" w:bidi="ar-SA"/>
        </w:rPr>
        <w:t>4.3.3前端安全设计</w:t>
      </w:r>
      <w:bookmarkEnd w:id="60"/>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在前端设备上具有明确提醒用户能力，首次使用设备应修改密码。定期修改密码，且前端设备的口令必须采用大小写字母和数字组成，口令长度不少于8位，关闭不使用的服务端口。</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移动警务视频接入在终端使用、数据传输、应用服务和跨网传输等方面遵循《移动警务视频安全接入规范》。</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本期二类点采用专线，与互联网隔离，保证数据传输的安全。</w:t>
      </w:r>
    </w:p>
    <w:p>
      <w:pPr>
        <w:keepNext/>
        <w:keepLines/>
        <w:widowControl/>
        <w:wordWrap/>
        <w:adjustRightInd w:val="0"/>
        <w:snapToGrid w:val="0"/>
        <w:spacing w:before="0" w:after="0" w:line="360" w:lineRule="auto"/>
        <w:ind w:left="0" w:leftChars="0" w:right="0" w:firstLine="0" w:firstLineChars="0"/>
        <w:jc w:val="left"/>
        <w:textAlignment w:val="auto"/>
        <w:outlineLvl w:val="2"/>
        <w:rPr>
          <w:rFonts w:hint="eastAsia" w:ascii="宋体" w:hAnsi="宋体" w:eastAsia="宋体" w:cs="宋体"/>
          <w:b/>
          <w:bCs/>
          <w:color w:val="auto"/>
          <w:sz w:val="21"/>
          <w:szCs w:val="21"/>
          <w:highlight w:val="none"/>
          <w:lang w:val="en-US" w:eastAsia="zh-CN" w:bidi="ar-SA"/>
        </w:rPr>
      </w:pPr>
      <w:bookmarkStart w:id="61" w:name="_Toc21192"/>
      <w:r>
        <w:rPr>
          <w:rFonts w:hint="eastAsia" w:ascii="宋体" w:hAnsi="宋体" w:eastAsia="宋体" w:cs="宋体"/>
          <w:b/>
          <w:bCs/>
          <w:color w:val="auto"/>
          <w:sz w:val="21"/>
          <w:szCs w:val="21"/>
          <w:highlight w:val="none"/>
          <w:lang w:val="en-US" w:eastAsia="zh-CN" w:bidi="ar-SA"/>
        </w:rPr>
        <w:t>4.3.4网络安全设计</w:t>
      </w:r>
      <w:bookmarkEnd w:id="61"/>
    </w:p>
    <w:p>
      <w:pPr>
        <w:widowControl/>
        <w:numPr>
          <w:ilvl w:val="0"/>
          <w:numId w:val="6"/>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传输链路安全</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视频专网的传输安全要按照公安部视频专网建设规范进行，视频专网的链路必须是专用线路或非公共网络的VPN。</w:t>
      </w:r>
    </w:p>
    <w:p>
      <w:pPr>
        <w:widowControl/>
        <w:numPr>
          <w:ilvl w:val="0"/>
          <w:numId w:val="6"/>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边界访问控制</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视频专网管理平台与其它专用网络之间以及社会面资源监控汇聚平台之间采用明确的访问控制措施，部署高性能的防火墙，达到边界安全隔离和入侵防御要求。</w:t>
      </w:r>
    </w:p>
    <w:p>
      <w:pPr>
        <w:widowControl/>
        <w:numPr>
          <w:ilvl w:val="0"/>
          <w:numId w:val="6"/>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边界接入安全</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频专网与公安信息网之间严格遵循《公安信息通信网边界接入平台安全规范（试行）》、《公安信息通信网边界接入平台安全规范（试行）—视频接入部分》等技术规范，视频数据只能允许单向从视频专网传输至公安信息网，在确保安全的条件下接入和共享。</w:t>
      </w:r>
    </w:p>
    <w:p>
      <w:pPr>
        <w:keepNext/>
        <w:keepLines/>
        <w:widowControl/>
        <w:wordWrap/>
        <w:adjustRightInd w:val="0"/>
        <w:snapToGrid w:val="0"/>
        <w:spacing w:before="0" w:after="0" w:line="360" w:lineRule="auto"/>
        <w:ind w:left="0" w:leftChars="0" w:right="0" w:firstLine="0" w:firstLineChars="0"/>
        <w:jc w:val="left"/>
        <w:textAlignment w:val="auto"/>
        <w:outlineLvl w:val="2"/>
        <w:rPr>
          <w:rFonts w:hint="eastAsia" w:ascii="宋体" w:hAnsi="宋体" w:eastAsia="宋体" w:cs="宋体"/>
          <w:b/>
          <w:bCs/>
          <w:color w:val="auto"/>
          <w:sz w:val="21"/>
          <w:szCs w:val="21"/>
          <w:highlight w:val="none"/>
          <w:lang w:val="en-US" w:eastAsia="zh-CN" w:bidi="ar-SA"/>
        </w:rPr>
      </w:pPr>
      <w:bookmarkStart w:id="62" w:name="_Toc17687"/>
      <w:r>
        <w:rPr>
          <w:rFonts w:hint="eastAsia" w:ascii="宋体" w:hAnsi="宋体" w:eastAsia="宋体" w:cs="宋体"/>
          <w:b/>
          <w:bCs/>
          <w:color w:val="auto"/>
          <w:sz w:val="21"/>
          <w:szCs w:val="21"/>
          <w:highlight w:val="none"/>
          <w:lang w:val="en-US" w:eastAsia="zh-CN" w:bidi="ar-SA"/>
        </w:rPr>
        <w:t>4.3.5应用安全设计</w:t>
      </w:r>
      <w:bookmarkEnd w:id="62"/>
    </w:p>
    <w:p>
      <w:pPr>
        <w:widowControl/>
        <w:numPr>
          <w:ilvl w:val="0"/>
          <w:numId w:val="6"/>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用户身份认证</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对于重要的应用，密码长度不少于6位；对于关键的应用，密码长度不少于8位；对于那些最关键的应用，应该考虑多因子认证。</w:t>
      </w:r>
    </w:p>
    <w:p>
      <w:pPr>
        <w:widowControl/>
        <w:numPr>
          <w:ilvl w:val="0"/>
          <w:numId w:val="6"/>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访问权限控制</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对全网用户进行视频资源访问的权限控制，对每一个用户应按照最小权限原则进行授权。</w:t>
      </w:r>
    </w:p>
    <w:p>
      <w:pPr>
        <w:widowControl/>
        <w:numPr>
          <w:ilvl w:val="0"/>
          <w:numId w:val="6"/>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用户权限管理</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视频管理平台提供多级用户管理架构，每级用户具有不同的管理权限，根据所赋予的权限可以进行相应的系统访问和监控操作，以防止非法登录和越权操作。</w:t>
      </w:r>
    </w:p>
    <w:p>
      <w:pPr>
        <w:widowControl/>
        <w:numPr>
          <w:ilvl w:val="0"/>
          <w:numId w:val="6"/>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平台安全加固</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对于网络应用服务器、数据库管理系统、应用程序和其它库文件需要有人员跟踪这些补丁和最新版本发布的情况，及时更新。</w:t>
      </w:r>
    </w:p>
    <w:p>
      <w:pPr>
        <w:widowControl/>
        <w:numPr>
          <w:ilvl w:val="0"/>
          <w:numId w:val="6"/>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WEB安全防护</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通过WEB防护设备部署在WEB服务器的前端，通过抗扫描、防注入、防跨站脚本、防后门攻击等安全策略加强平台的安全防护能力，最大限度的杜绝平台被黑客入侵的可能。</w:t>
      </w:r>
    </w:p>
    <w:p>
      <w:pPr>
        <w:keepNext/>
        <w:keepLines/>
        <w:widowControl/>
        <w:wordWrap/>
        <w:adjustRightInd w:val="0"/>
        <w:snapToGrid w:val="0"/>
        <w:spacing w:before="0" w:after="0" w:line="360" w:lineRule="auto"/>
        <w:ind w:left="0" w:leftChars="0" w:right="0" w:firstLine="0" w:firstLineChars="0"/>
        <w:jc w:val="left"/>
        <w:textAlignment w:val="auto"/>
        <w:outlineLvl w:val="2"/>
        <w:rPr>
          <w:rFonts w:hint="eastAsia" w:ascii="宋体" w:hAnsi="宋体" w:eastAsia="宋体" w:cs="宋体"/>
          <w:b/>
          <w:bCs/>
          <w:color w:val="auto"/>
          <w:sz w:val="21"/>
          <w:szCs w:val="21"/>
          <w:highlight w:val="none"/>
          <w:lang w:val="en-US" w:eastAsia="zh-CN" w:bidi="ar-SA"/>
        </w:rPr>
      </w:pPr>
      <w:bookmarkStart w:id="63" w:name="_Toc32282"/>
      <w:r>
        <w:rPr>
          <w:rFonts w:hint="eastAsia" w:ascii="宋体" w:hAnsi="宋体" w:eastAsia="宋体" w:cs="宋体"/>
          <w:b/>
          <w:bCs/>
          <w:color w:val="auto"/>
          <w:sz w:val="21"/>
          <w:szCs w:val="21"/>
          <w:highlight w:val="none"/>
          <w:lang w:val="en-US" w:eastAsia="zh-CN" w:bidi="ar-SA"/>
        </w:rPr>
        <w:t>4.3.6数据安全设计</w:t>
      </w:r>
      <w:bookmarkEnd w:id="63"/>
    </w:p>
    <w:p>
      <w:pPr>
        <w:widowControl/>
        <w:numPr>
          <w:ilvl w:val="0"/>
          <w:numId w:val="6"/>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数据库安全策略</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限制超级管理员用户远程登录数据库，并且建议不要在普通业务应用中使用超级管理员用户。</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在数据库权限配置能力内，根据业务需要，配置其所需的最小权限。一般没有特殊权限需要的账户，仅分配连接和资源访问权限。</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更换数据库默认访问端口，同时通过防火墙配置拒绝来自默认端口的访问。</w:t>
      </w:r>
    </w:p>
    <w:p>
      <w:pPr>
        <w:widowControl/>
        <w:numPr>
          <w:ilvl w:val="0"/>
          <w:numId w:val="6"/>
        </w:numPr>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数据库安全审计</w:t>
      </w:r>
    </w:p>
    <w:p>
      <w:pPr>
        <w:widowControl/>
        <w:wordWrap/>
        <w:adjustRightInd w:val="0"/>
        <w:snapToGrid w:val="0"/>
        <w:spacing w:after="0"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使用数据库审计设备对访问数据库的用户行为进行源审计，及时发现危害数据库数据的违规行为、报警、提取违规证据。</w:t>
      </w:r>
    </w:p>
    <w:p>
      <w:pPr>
        <w:wordWrap/>
        <w:snapToGrid w:val="0"/>
        <w:spacing w:after="0" w:line="360" w:lineRule="auto"/>
        <w:ind w:left="0" w:leftChars="0" w:right="0" w:firstLine="422" w:firstLineChars="200"/>
        <w:textAlignment w:val="auto"/>
        <w:rPr>
          <w:rFonts w:hint="eastAsia" w:ascii="宋体" w:hAnsi="宋体" w:eastAsia="宋体" w:cs="Times New Roman"/>
          <w:b/>
          <w:bCs/>
          <w:color w:val="auto"/>
          <w:sz w:val="21"/>
          <w:szCs w:val="21"/>
          <w:highlight w:val="none"/>
        </w:rPr>
      </w:pPr>
    </w:p>
    <w:p>
      <w:pPr>
        <w:keepNext/>
        <w:keepLines/>
        <w:numPr>
          <w:numId w:val="0"/>
        </w:numPr>
        <w:tabs>
          <w:tab w:val="left" w:pos="8286"/>
        </w:tabs>
        <w:adjustRightInd w:val="0"/>
        <w:snapToGrid w:val="0"/>
        <w:spacing w:before="120" w:beforeLines="0" w:beforeAutospacing="0" w:after="120" w:afterLines="0" w:afterAutospacing="0" w:line="360" w:lineRule="auto"/>
        <w:ind w:leftChars="0" w:firstLine="0"/>
        <w:jc w:val="both"/>
        <w:outlineLvl w:val="0"/>
        <w:rPr>
          <w:rFonts w:hint="eastAsia" w:ascii="宋体" w:hAnsi="宋体" w:eastAsia="宋体" w:cs="宋体"/>
          <w:b/>
          <w:bCs/>
          <w:color w:val="auto"/>
          <w:kern w:val="0"/>
          <w:sz w:val="28"/>
          <w:szCs w:val="28"/>
          <w:highlight w:val="none"/>
          <w:lang w:val="zh-CN" w:eastAsia="zh-CN" w:bidi="ar-SA"/>
        </w:rPr>
      </w:pPr>
      <w:bookmarkStart w:id="64" w:name="_Toc45873810"/>
      <w:bookmarkStart w:id="65" w:name="_Toc17755"/>
      <w:r>
        <w:rPr>
          <w:rFonts w:hint="eastAsia" w:ascii="宋体" w:hAnsi="宋体" w:eastAsia="宋体" w:cs="宋体"/>
          <w:b/>
          <w:bCs/>
          <w:color w:val="auto"/>
          <w:kern w:val="0"/>
          <w:sz w:val="28"/>
          <w:szCs w:val="28"/>
          <w:highlight w:val="none"/>
          <w:lang w:val="en-US" w:eastAsia="zh-CN" w:bidi="ar-SA"/>
        </w:rPr>
        <w:t>五、商务条款</w:t>
      </w:r>
    </w:p>
    <w:p>
      <w:pPr>
        <w:keepNext/>
        <w:keepLines/>
        <w:adjustRightInd w:val="0"/>
        <w:snapToGrid w:val="0"/>
        <w:spacing w:before="0" w:after="0" w:line="360" w:lineRule="auto"/>
        <w:outlineLvl w:val="5"/>
        <w:rPr>
          <w:rFonts w:ascii="宋体" w:hAnsi="宋体" w:eastAsia="宋体" w:cs="宋体"/>
          <w:b/>
          <w:color w:val="auto"/>
          <w:sz w:val="28"/>
          <w:szCs w:val="28"/>
          <w:highlight w:val="none"/>
          <w:lang w:val="zh-CN" w:eastAsia="zh-CN" w:bidi="ar-SA"/>
        </w:rPr>
      </w:pPr>
      <w:r>
        <w:rPr>
          <w:rFonts w:hint="eastAsia" w:ascii="宋体" w:hAnsi="宋体" w:eastAsia="宋体" w:cs="宋体"/>
          <w:b/>
          <w:color w:val="auto"/>
          <w:sz w:val="28"/>
          <w:szCs w:val="28"/>
          <w:highlight w:val="none"/>
          <w:lang w:val="en-US" w:eastAsia="zh-CN" w:bidi="ar-SA"/>
        </w:rPr>
        <w:t xml:space="preserve">5.1 </w:t>
      </w:r>
      <w:r>
        <w:rPr>
          <w:rFonts w:hint="eastAsia" w:ascii="宋体" w:hAnsi="宋体" w:eastAsia="宋体" w:cs="宋体"/>
          <w:b/>
          <w:color w:val="auto"/>
          <w:sz w:val="28"/>
          <w:szCs w:val="28"/>
          <w:highlight w:val="none"/>
          <w:lang w:val="zh-CN" w:eastAsia="zh-CN" w:bidi="ar-SA"/>
        </w:rPr>
        <w:t>付款方式</w:t>
      </w:r>
    </w:p>
    <w:p>
      <w:pPr>
        <w:spacing w:after="0" w:line="360" w:lineRule="auto"/>
        <w:ind w:firstLine="420" w:firstLineChars="200"/>
        <w:rPr>
          <w:rFonts w:ascii="宋体" w:hAnsi="宋体" w:eastAsia="宋体"/>
          <w:bCs/>
          <w:color w:val="auto"/>
          <w:sz w:val="21"/>
          <w:szCs w:val="21"/>
          <w:highlight w:val="none"/>
        </w:rPr>
      </w:pPr>
      <w:r>
        <w:rPr>
          <w:rFonts w:hint="eastAsia" w:ascii="宋体" w:hAnsi="宋体" w:eastAsia="宋体" w:cs="宋体"/>
          <w:color w:val="auto"/>
          <w:sz w:val="21"/>
          <w:szCs w:val="21"/>
          <w:highlight w:val="none"/>
        </w:rPr>
        <w:t>合同签订后，采购人按24个月分期支付中标人合同总额的95%，剩余合同总额的5%作为质保金，在质保期结束后支付。</w:t>
      </w:r>
      <w:r>
        <w:rPr>
          <w:rFonts w:hint="eastAsia" w:ascii="宋体" w:hAnsi="宋体" w:eastAsia="宋体"/>
          <w:bCs/>
          <w:color w:val="auto"/>
          <w:sz w:val="21"/>
          <w:szCs w:val="21"/>
          <w:highlight w:val="none"/>
        </w:rPr>
        <w:t>中标人请款时必须用国家税务机关印制的发票给采购人，采购人才能付款，否则视为无效票据。</w:t>
      </w:r>
    </w:p>
    <w:p>
      <w:pPr>
        <w:spacing w:after="0" w:line="360" w:lineRule="auto"/>
        <w:ind w:firstLine="420" w:firstLineChars="200"/>
        <w:rPr>
          <w:rFonts w:ascii="宋体" w:hAnsi="宋体" w:eastAsia="宋体" w:cs="宋体"/>
          <w:color w:val="auto"/>
          <w:sz w:val="21"/>
          <w:szCs w:val="21"/>
          <w:highlight w:val="none"/>
        </w:rPr>
      </w:pPr>
    </w:p>
    <w:p>
      <w:pPr>
        <w:keepNext/>
        <w:keepLines/>
        <w:adjustRightInd w:val="0"/>
        <w:snapToGrid w:val="0"/>
        <w:spacing w:before="0" w:after="0" w:line="360" w:lineRule="auto"/>
        <w:outlineLvl w:val="5"/>
        <w:rPr>
          <w:rFonts w:ascii="宋体" w:hAnsi="宋体" w:eastAsia="宋体" w:cs="宋体"/>
          <w:b/>
          <w:color w:val="auto"/>
          <w:sz w:val="28"/>
          <w:szCs w:val="28"/>
          <w:highlight w:val="none"/>
          <w:lang w:val="en-US" w:eastAsia="zh-CN" w:bidi="ar-SA"/>
        </w:rPr>
      </w:pPr>
      <w:r>
        <w:rPr>
          <w:rFonts w:hint="eastAsia" w:ascii="宋体" w:hAnsi="宋体" w:eastAsia="宋体" w:cs="宋体"/>
          <w:b/>
          <w:color w:val="auto"/>
          <w:sz w:val="28"/>
          <w:szCs w:val="28"/>
          <w:highlight w:val="none"/>
          <w:lang w:val="en-US" w:eastAsia="zh-CN" w:bidi="ar-SA"/>
        </w:rPr>
        <w:t>5.2 售后服务</w:t>
      </w:r>
      <w:bookmarkEnd w:id="64"/>
      <w:bookmarkEnd w:id="65"/>
    </w:p>
    <w:p>
      <w:pPr>
        <w:keepNext/>
        <w:keepLines/>
        <w:spacing w:after="0" w:line="360" w:lineRule="auto"/>
        <w:rPr>
          <w:rFonts w:ascii="宋体" w:hAnsi="宋体" w:eastAsia="宋体" w:cs="宋体"/>
          <w:b/>
          <w:bCs/>
          <w:color w:val="auto"/>
          <w:sz w:val="21"/>
          <w:szCs w:val="18"/>
          <w:highlight w:val="none"/>
        </w:rPr>
      </w:pPr>
      <w:bookmarkStart w:id="66" w:name="_Toc6520674"/>
      <w:bookmarkStart w:id="67" w:name="_Toc45873811"/>
      <w:bookmarkStart w:id="68" w:name="_Toc9806134"/>
      <w:bookmarkStart w:id="69" w:name="_Toc3555468"/>
      <w:bookmarkStart w:id="70" w:name="_Toc3067462"/>
      <w:bookmarkStart w:id="71" w:name="_Toc3067560"/>
      <w:bookmarkStart w:id="72" w:name="_Toc40690114"/>
      <w:bookmarkStart w:id="73" w:name="_Toc20336"/>
      <w:bookmarkStart w:id="74" w:name="_Toc7085491"/>
      <w:r>
        <w:rPr>
          <w:rFonts w:hint="eastAsia" w:ascii="宋体" w:hAnsi="宋体" w:eastAsia="宋体" w:cs="宋体"/>
          <w:b/>
          <w:bCs/>
          <w:color w:val="auto"/>
          <w:sz w:val="21"/>
          <w:szCs w:val="18"/>
          <w:highlight w:val="none"/>
          <w:lang w:val="en-US" w:eastAsia="zh-CN"/>
        </w:rPr>
        <w:t>5</w:t>
      </w:r>
      <w:r>
        <w:rPr>
          <w:rFonts w:hint="eastAsia" w:ascii="宋体" w:hAnsi="宋体" w:eastAsia="宋体" w:cs="宋体"/>
          <w:b/>
          <w:bCs/>
          <w:color w:val="auto"/>
          <w:sz w:val="21"/>
          <w:szCs w:val="18"/>
          <w:highlight w:val="none"/>
        </w:rPr>
        <w:t>.2.1、运维概况</w:t>
      </w:r>
      <w:bookmarkEnd w:id="66"/>
      <w:bookmarkEnd w:id="67"/>
      <w:bookmarkEnd w:id="68"/>
      <w:bookmarkEnd w:id="69"/>
      <w:bookmarkEnd w:id="70"/>
      <w:bookmarkEnd w:id="71"/>
      <w:bookmarkEnd w:id="72"/>
      <w:bookmarkEnd w:id="73"/>
      <w:bookmarkEnd w:id="74"/>
    </w:p>
    <w:p>
      <w:pPr>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为了保障整个系统能正常运行，项目建设的同时应考虑运维保障体系建设，针对项目建设规模建设相应的运维队伍。</w:t>
      </w:r>
    </w:p>
    <w:p>
      <w:pPr>
        <w:spacing w:after="0" w:line="360" w:lineRule="auto"/>
        <w:ind w:firstLine="420" w:firstLineChars="200"/>
        <w:rPr>
          <w:rFonts w:ascii="宋体" w:hAnsi="宋体" w:eastAsia="宋体" w:cs="宋体"/>
          <w:color w:val="auto"/>
          <w:sz w:val="21"/>
          <w:szCs w:val="21"/>
          <w:highlight w:val="none"/>
        </w:rPr>
      </w:pPr>
    </w:p>
    <w:p>
      <w:pPr>
        <w:keepNext/>
        <w:keepLines/>
        <w:spacing w:after="0" w:line="360" w:lineRule="auto"/>
        <w:rPr>
          <w:rFonts w:ascii="宋体" w:hAnsi="宋体" w:eastAsia="宋体" w:cs="宋体"/>
          <w:b/>
          <w:bCs/>
          <w:color w:val="auto"/>
          <w:sz w:val="21"/>
          <w:szCs w:val="18"/>
          <w:highlight w:val="none"/>
        </w:rPr>
      </w:pPr>
      <w:bookmarkStart w:id="75" w:name="_Toc40690118"/>
      <w:bookmarkStart w:id="76" w:name="_Toc3067565"/>
      <w:bookmarkStart w:id="77" w:name="_Toc3555473"/>
      <w:bookmarkStart w:id="78" w:name="_Toc15646"/>
      <w:bookmarkStart w:id="79" w:name="_Toc45873812"/>
      <w:bookmarkStart w:id="80" w:name="_Toc3067467"/>
      <w:bookmarkStart w:id="81" w:name="_Toc9806138"/>
      <w:bookmarkStart w:id="82" w:name="_Toc7085495"/>
      <w:bookmarkStart w:id="83" w:name="_Toc6520679"/>
      <w:r>
        <w:rPr>
          <w:rFonts w:hint="eastAsia" w:ascii="宋体" w:hAnsi="宋体" w:eastAsia="宋体" w:cs="宋体"/>
          <w:b/>
          <w:bCs/>
          <w:color w:val="auto"/>
          <w:sz w:val="21"/>
          <w:szCs w:val="18"/>
          <w:highlight w:val="none"/>
          <w:lang w:val="en-US" w:eastAsia="zh-CN"/>
        </w:rPr>
        <w:t>5</w:t>
      </w:r>
      <w:r>
        <w:rPr>
          <w:rFonts w:hint="eastAsia" w:ascii="宋体" w:hAnsi="宋体" w:eastAsia="宋体" w:cs="宋体"/>
          <w:b/>
          <w:bCs/>
          <w:color w:val="auto"/>
          <w:sz w:val="21"/>
          <w:szCs w:val="18"/>
          <w:highlight w:val="none"/>
        </w:rPr>
        <w:t>.2.2、</w:t>
      </w:r>
      <w:r>
        <w:rPr>
          <w:rFonts w:hint="eastAsia" w:ascii="宋体" w:hAnsi="宋体" w:eastAsia="宋体" w:cs="宋体"/>
          <w:b/>
          <w:bCs/>
          <w:color w:val="auto"/>
          <w:sz w:val="21"/>
          <w:szCs w:val="18"/>
          <w:highlight w:val="none"/>
          <w:lang w:val="en-US" w:eastAsia="zh-CN"/>
        </w:rPr>
        <w:t>工期、</w:t>
      </w:r>
      <w:r>
        <w:rPr>
          <w:rFonts w:hint="eastAsia" w:ascii="宋体" w:hAnsi="宋体" w:eastAsia="宋体" w:cs="宋体"/>
          <w:b/>
          <w:bCs/>
          <w:color w:val="auto"/>
          <w:sz w:val="21"/>
          <w:szCs w:val="18"/>
          <w:highlight w:val="none"/>
        </w:rPr>
        <w:t>质保</w:t>
      </w:r>
      <w:r>
        <w:rPr>
          <w:rFonts w:hint="eastAsia" w:ascii="宋体" w:hAnsi="宋体" w:eastAsia="宋体" w:cs="宋体"/>
          <w:b/>
          <w:bCs/>
          <w:color w:val="auto"/>
          <w:sz w:val="21"/>
          <w:szCs w:val="18"/>
          <w:highlight w:val="none"/>
          <w:lang w:val="en-US" w:eastAsia="zh-CN"/>
        </w:rPr>
        <w:t>及</w:t>
      </w:r>
      <w:r>
        <w:rPr>
          <w:rFonts w:hint="eastAsia" w:ascii="宋体" w:hAnsi="宋体" w:eastAsia="宋体" w:cs="宋体"/>
          <w:b/>
          <w:bCs/>
          <w:color w:val="auto"/>
          <w:sz w:val="21"/>
          <w:szCs w:val="18"/>
          <w:highlight w:val="none"/>
        </w:rPr>
        <w:t>运维期限</w:t>
      </w:r>
      <w:bookmarkEnd w:id="75"/>
      <w:bookmarkEnd w:id="76"/>
      <w:bookmarkEnd w:id="77"/>
      <w:bookmarkEnd w:id="78"/>
      <w:bookmarkEnd w:id="79"/>
      <w:bookmarkEnd w:id="80"/>
      <w:bookmarkEnd w:id="81"/>
      <w:bookmarkEnd w:id="82"/>
      <w:bookmarkEnd w:id="83"/>
    </w:p>
    <w:p>
      <w:pPr>
        <w:spacing w:after="0" w:line="360" w:lineRule="auto"/>
        <w:ind w:firstLine="420" w:firstLineChars="200"/>
        <w:rPr>
          <w:rFonts w:ascii="宋体" w:hAnsi="宋体" w:eastAsia="宋体" w:cs="宋体"/>
          <w:color w:val="auto"/>
          <w:sz w:val="21"/>
          <w:szCs w:val="21"/>
          <w:highlight w:val="none"/>
        </w:rPr>
      </w:pPr>
      <w:bookmarkStart w:id="84" w:name="_Toc9806141"/>
      <w:bookmarkStart w:id="85" w:name="_Toc7085498"/>
      <w:bookmarkStart w:id="86" w:name="_Toc40690121"/>
      <w:bookmarkStart w:id="87" w:name="_Toc3067470"/>
      <w:bookmarkStart w:id="88" w:name="_Toc6520682"/>
      <w:bookmarkStart w:id="89" w:name="_Toc20158"/>
      <w:bookmarkStart w:id="90" w:name="_Toc3555476"/>
      <w:bookmarkStart w:id="91" w:name="_Toc3067568"/>
      <w:bookmarkStart w:id="92" w:name="_Toc45873813"/>
      <w:r>
        <w:rPr>
          <w:rFonts w:hint="eastAsia" w:ascii="宋体" w:hAnsi="宋体" w:eastAsia="宋体" w:cs="宋体"/>
          <w:color w:val="auto"/>
          <w:sz w:val="21"/>
          <w:szCs w:val="21"/>
          <w:highlight w:val="none"/>
        </w:rPr>
        <w:t>本项目自合同签订之日起60天内完成项目交付，服务期为一年。</w:t>
      </w:r>
    </w:p>
    <w:p>
      <w:pPr>
        <w:spacing w:after="0" w:line="360" w:lineRule="auto"/>
        <w:ind w:firstLine="420" w:firstLineChars="200"/>
        <w:rPr>
          <w:rFonts w:ascii="宋体" w:hAnsi="宋体" w:eastAsia="宋体" w:cs="宋体"/>
          <w:color w:val="auto"/>
          <w:sz w:val="21"/>
          <w:szCs w:val="21"/>
          <w:highlight w:val="none"/>
        </w:rPr>
      </w:pPr>
    </w:p>
    <w:p>
      <w:pPr>
        <w:keepNext/>
        <w:keepLines/>
        <w:spacing w:after="0" w:line="360" w:lineRule="auto"/>
        <w:rPr>
          <w:rFonts w:ascii="宋体" w:hAnsi="宋体" w:eastAsia="宋体" w:cs="宋体"/>
          <w:b/>
          <w:bCs/>
          <w:color w:val="auto"/>
          <w:sz w:val="21"/>
          <w:szCs w:val="18"/>
          <w:highlight w:val="none"/>
        </w:rPr>
      </w:pPr>
      <w:r>
        <w:rPr>
          <w:rFonts w:hint="eastAsia" w:ascii="宋体" w:hAnsi="宋体" w:eastAsia="宋体" w:cs="宋体"/>
          <w:b/>
          <w:bCs/>
          <w:color w:val="auto"/>
          <w:sz w:val="21"/>
          <w:szCs w:val="18"/>
          <w:highlight w:val="none"/>
          <w:lang w:val="en-US" w:eastAsia="zh-CN"/>
        </w:rPr>
        <w:t>5</w:t>
      </w:r>
      <w:r>
        <w:rPr>
          <w:rFonts w:hint="eastAsia" w:ascii="宋体" w:hAnsi="宋体" w:eastAsia="宋体" w:cs="宋体"/>
          <w:b/>
          <w:bCs/>
          <w:color w:val="auto"/>
          <w:sz w:val="21"/>
          <w:szCs w:val="18"/>
          <w:highlight w:val="none"/>
        </w:rPr>
        <w:t>.2.3运维</w:t>
      </w:r>
      <w:bookmarkEnd w:id="84"/>
      <w:bookmarkEnd w:id="85"/>
      <w:bookmarkEnd w:id="86"/>
      <w:bookmarkEnd w:id="87"/>
      <w:bookmarkEnd w:id="88"/>
      <w:bookmarkEnd w:id="89"/>
      <w:bookmarkEnd w:id="90"/>
      <w:bookmarkEnd w:id="91"/>
      <w:r>
        <w:rPr>
          <w:rFonts w:hint="eastAsia" w:ascii="宋体" w:hAnsi="宋体" w:eastAsia="宋体" w:cs="宋体"/>
          <w:b/>
          <w:bCs/>
          <w:color w:val="auto"/>
          <w:sz w:val="21"/>
          <w:szCs w:val="18"/>
          <w:highlight w:val="none"/>
        </w:rPr>
        <w:t>要求</w:t>
      </w:r>
      <w:bookmarkEnd w:id="92"/>
    </w:p>
    <w:p>
      <w:pPr>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服务时间应为365天*24小时服务响应。</w:t>
      </w:r>
    </w:p>
    <w:p>
      <w:pPr>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日常报修</w:t>
      </w:r>
    </w:p>
    <w:p>
      <w:pPr>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日常报修响应：项目应采取专人定点服务制度，日常报修接报后2小时内响应，维保服务期间如有设备、线路损坏，在有备件时更换备件解决。（如因水、火、雷电灾害等特殊原因造成不能及时解决的，则以书面形式说明情况及处理方案）。</w:t>
      </w:r>
    </w:p>
    <w:p>
      <w:pPr>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法定节假日期间（元旦、五一、国庆、春节等长假），应实行区域值班制度，以保证在节假日期间，能够报修接报有响应，突发事件能处理。</w:t>
      </w:r>
    </w:p>
    <w:p>
      <w:pPr>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对现场技术人员无法独立解决的故障，将应指派技术支持人员进行应急支援，并调动必需的物资、设备，支援工作。</w:t>
      </w:r>
    </w:p>
    <w:p>
      <w:pPr>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紧急报修</w:t>
      </w:r>
    </w:p>
    <w:p>
      <w:pPr>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紧急报修接报后，1小时时间内响应。如有设备损坏，应采用备件立即更换备件解决。</w:t>
      </w:r>
    </w:p>
    <w:p>
      <w:pPr>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提供以下服务项目：设备维修、保养，提供维修零用配件、定期检查系统设备是否正常运行、是否存在安全隐患等等。</w:t>
      </w:r>
    </w:p>
    <w:p>
      <w:pPr>
        <w:adjustRightInd w:val="0"/>
        <w:snapToGrid w:val="0"/>
        <w:spacing w:before="161" w:after="200"/>
        <w:ind w:left="120"/>
        <w:rPr>
          <w:rFonts w:hint="eastAsia" w:ascii="宋体" w:hAnsi="宋体" w:eastAsia="宋体" w:cs="宋体"/>
          <w:color w:val="auto"/>
          <w:sz w:val="24"/>
          <w:szCs w:val="22"/>
          <w:highlight w:val="none"/>
          <w:lang w:val="zh-CN" w:eastAsia="zh-CN" w:bidi="zh-CN"/>
        </w:rPr>
      </w:pPr>
    </w:p>
    <w:p>
      <w:pPr>
        <w:spacing w:after="0" w:line="360" w:lineRule="auto"/>
        <w:ind w:firstLine="422" w:firstLineChars="200"/>
        <w:rPr>
          <w:rFonts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注：不满足招标文件中 “★”条款的投标文件将作无效投标处理。</w:t>
      </w:r>
      <w:bookmarkEnd w:id="5"/>
      <w:bookmarkEnd w:id="6"/>
      <w:bookmarkEnd w:id="7"/>
      <w:bookmarkEnd w:id="8"/>
    </w:p>
    <w:p>
      <w:pPr>
        <w:pStyle w:val="3"/>
        <w:spacing w:before="0" w:after="0" w:line="240" w:lineRule="auto"/>
        <w:rPr>
          <w:color w:val="auto"/>
          <w:sz w:val="24"/>
          <w:szCs w:val="24"/>
          <w:highlight w:val="none"/>
        </w:rPr>
      </w:pPr>
      <w:r>
        <w:rPr>
          <w:rFonts w:hint="eastAsia"/>
          <w:color w:val="auto"/>
          <w:sz w:val="24"/>
          <w:szCs w:val="24"/>
          <w:highlight w:val="none"/>
        </w:rPr>
        <w:br w:type="page"/>
      </w:r>
      <w:bookmarkStart w:id="93" w:name="_Toc25260"/>
      <w:r>
        <w:rPr>
          <w:rFonts w:hint="eastAsia"/>
          <w:color w:val="auto"/>
          <w:sz w:val="28"/>
          <w:szCs w:val="28"/>
          <w:highlight w:val="none"/>
        </w:rPr>
        <w:t>第四部分 投标人须知</w:t>
      </w:r>
      <w:bookmarkEnd w:id="93"/>
    </w:p>
    <w:p>
      <w:pPr>
        <w:pStyle w:val="4"/>
        <w:numPr>
          <w:ilvl w:val="0"/>
          <w:numId w:val="7"/>
        </w:numPr>
        <w:spacing w:before="0" w:after="0" w:line="480" w:lineRule="auto"/>
        <w:jc w:val="center"/>
        <w:rPr>
          <w:rFonts w:ascii="宋体" w:hAnsi="宋体" w:eastAsia="宋体"/>
          <w:color w:val="auto"/>
          <w:highlight w:val="none"/>
        </w:rPr>
      </w:pPr>
      <w:bookmarkStart w:id="94" w:name="_Toc13325"/>
      <w:r>
        <w:rPr>
          <w:rFonts w:hint="eastAsia" w:ascii="宋体" w:hAnsi="宋体" w:eastAsia="宋体"/>
          <w:color w:val="auto"/>
          <w:highlight w:val="none"/>
        </w:rPr>
        <w:t>说明</w:t>
      </w:r>
      <w:bookmarkEnd w:id="94"/>
    </w:p>
    <w:p>
      <w:pPr>
        <w:pStyle w:val="5"/>
        <w:widowControl w:val="0"/>
        <w:tabs>
          <w:tab w:val="left" w:pos="8286"/>
        </w:tabs>
        <w:overflowPunct w:val="0"/>
        <w:spacing w:before="0" w:after="0" w:line="240" w:lineRule="auto"/>
        <w:rPr>
          <w:rFonts w:ascii="宋体" w:hAnsi="宋体"/>
          <w:color w:val="auto"/>
          <w:sz w:val="21"/>
          <w:szCs w:val="21"/>
          <w:highlight w:val="none"/>
        </w:rPr>
      </w:pPr>
      <w:bookmarkStart w:id="95" w:name="_Toc80603788"/>
      <w:bookmarkStart w:id="96" w:name="_Toc17228"/>
      <w:r>
        <w:rPr>
          <w:rFonts w:hint="eastAsia" w:ascii="宋体" w:hAnsi="宋体"/>
          <w:color w:val="auto"/>
          <w:sz w:val="21"/>
          <w:szCs w:val="21"/>
          <w:highlight w:val="none"/>
        </w:rPr>
        <w:t>1.适用范围</w:t>
      </w:r>
      <w:bookmarkEnd w:id="95"/>
      <w:bookmarkEnd w:id="96"/>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招标范围：见本文件《用户需求书》</w:t>
      </w:r>
    </w:p>
    <w:p>
      <w:pPr>
        <w:rPr>
          <w:color w:val="auto"/>
          <w:highlight w:val="none"/>
        </w:rPr>
      </w:pPr>
    </w:p>
    <w:p>
      <w:pPr>
        <w:pStyle w:val="5"/>
        <w:widowControl w:val="0"/>
        <w:tabs>
          <w:tab w:val="left" w:pos="8286"/>
        </w:tabs>
        <w:overflowPunct w:val="0"/>
        <w:spacing w:before="0" w:after="0" w:line="240" w:lineRule="auto"/>
        <w:rPr>
          <w:rFonts w:ascii="宋体" w:hAnsi="宋体"/>
          <w:color w:val="auto"/>
          <w:sz w:val="21"/>
          <w:szCs w:val="21"/>
          <w:highlight w:val="none"/>
        </w:rPr>
      </w:pPr>
      <w:bookmarkStart w:id="97" w:name="_Toc8986"/>
      <w:bookmarkStart w:id="98" w:name="_Toc80603789"/>
      <w:r>
        <w:rPr>
          <w:rFonts w:hint="eastAsia" w:ascii="宋体" w:hAnsi="宋体"/>
          <w:color w:val="auto"/>
          <w:sz w:val="21"/>
          <w:szCs w:val="21"/>
          <w:highlight w:val="none"/>
        </w:rPr>
        <w:t>2.</w:t>
      </w:r>
      <w:bookmarkStart w:id="99" w:name="_Toc298847174"/>
      <w:bookmarkStart w:id="100" w:name="_Toc303084246"/>
      <w:bookmarkStart w:id="101" w:name="_Toc382049092"/>
      <w:bookmarkStart w:id="102" w:name="_Toc1530"/>
      <w:r>
        <w:rPr>
          <w:rFonts w:hint="eastAsia" w:ascii="宋体" w:hAnsi="宋体"/>
          <w:color w:val="auto"/>
          <w:sz w:val="21"/>
          <w:szCs w:val="21"/>
          <w:highlight w:val="none"/>
        </w:rPr>
        <w:t>定义</w:t>
      </w:r>
      <w:bookmarkEnd w:id="97"/>
      <w:bookmarkEnd w:id="98"/>
      <w:bookmarkEnd w:id="99"/>
      <w:bookmarkEnd w:id="100"/>
      <w:bookmarkEnd w:id="101"/>
      <w:bookmarkEnd w:id="102"/>
    </w:p>
    <w:p>
      <w:pPr>
        <w:pStyle w:val="35"/>
        <w:widowControl w:val="0"/>
        <w:numPr>
          <w:ilvl w:val="0"/>
          <w:numId w:val="8"/>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采购人：</w:t>
      </w:r>
      <w:r>
        <w:rPr>
          <w:rFonts w:ascii="宋体" w:hAnsi="宋体" w:eastAsia="宋体"/>
          <w:color w:val="auto"/>
          <w:sz w:val="21"/>
          <w:szCs w:val="21"/>
          <w:highlight w:val="none"/>
        </w:rPr>
        <w:t>是指依法进行政府采购的国家机关、事业单位</w:t>
      </w:r>
      <w:r>
        <w:rPr>
          <w:rFonts w:hint="eastAsia" w:ascii="宋体" w:hAnsi="宋体" w:eastAsia="宋体"/>
          <w:color w:val="auto"/>
          <w:sz w:val="21"/>
          <w:szCs w:val="21"/>
          <w:highlight w:val="none"/>
        </w:rPr>
        <w:t>等</w:t>
      </w:r>
      <w:r>
        <w:rPr>
          <w:rFonts w:ascii="宋体" w:hAnsi="宋体" w:eastAsia="宋体"/>
          <w:color w:val="auto"/>
          <w:sz w:val="21"/>
          <w:szCs w:val="21"/>
          <w:highlight w:val="none"/>
        </w:rPr>
        <w:t>团体组织</w:t>
      </w:r>
      <w:r>
        <w:rPr>
          <w:rFonts w:hint="eastAsia" w:ascii="宋体" w:hAnsi="宋体" w:eastAsia="宋体"/>
          <w:color w:val="auto"/>
          <w:sz w:val="21"/>
          <w:szCs w:val="21"/>
          <w:highlight w:val="none"/>
        </w:rPr>
        <w:t>。</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投标人：响应招标并且符合招标文件规定资格条件和参加投标竞争的法人、其他组织或者自然人。</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法人：法人是依法在国内进行注册并具有民事权利能力和民事行为能力，依法独立享有民事权利和承担民事义务的组织。</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中标人：指经评标委员会评审推荐、采购人确认的获得本项目中标资格的投标人。</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采购代理机构：三方诚信招标有限公司东莞分公司。</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评标委员会：评标委员会是依据相关规定组建的专门负责本次招标其评标工作的临时性机构。</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合同：指由本次招标所产生的合同或合约文件。</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公章：</w:t>
      </w:r>
      <w:r>
        <w:rPr>
          <w:rFonts w:ascii="宋体" w:hAnsi="宋体" w:eastAsia="宋体"/>
          <w:color w:val="auto"/>
          <w:sz w:val="21"/>
          <w:szCs w:val="21"/>
          <w:highlight w:val="none"/>
        </w:rPr>
        <w:t>公章是</w:t>
      </w:r>
      <w:r>
        <w:rPr>
          <w:rFonts w:ascii="宋体" w:hAnsi="宋体" w:eastAsia="宋体"/>
          <w:iCs/>
          <w:color w:val="auto"/>
          <w:sz w:val="21"/>
          <w:szCs w:val="21"/>
          <w:highlight w:val="none"/>
        </w:rPr>
        <w:t>指</w:t>
      </w:r>
      <w:r>
        <w:rPr>
          <w:rFonts w:hint="eastAsia" w:ascii="宋体" w:hAnsi="宋体" w:eastAsia="宋体"/>
          <w:iCs/>
          <w:color w:val="auto"/>
          <w:sz w:val="21"/>
          <w:szCs w:val="21"/>
          <w:highlight w:val="none"/>
        </w:rPr>
        <w:t>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r>
        <w:rPr>
          <w:rFonts w:hint="eastAsia" w:ascii="宋体" w:hAnsi="宋体" w:eastAsia="宋体"/>
          <w:color w:val="auto"/>
          <w:sz w:val="21"/>
          <w:szCs w:val="21"/>
          <w:highlight w:val="none"/>
        </w:rPr>
        <w:t>）</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时间</w:t>
      </w:r>
      <w:r>
        <w:rPr>
          <w:rFonts w:hint="eastAsia" w:ascii="宋体" w:hAnsi="宋体" w:eastAsia="宋体"/>
          <w:iCs/>
          <w:color w:val="auto"/>
          <w:sz w:val="21"/>
          <w:szCs w:val="21"/>
          <w:highlight w:val="none"/>
        </w:rPr>
        <w:t>：本文件规定按日计算期间的，开始当天不计入，从次日开始计算。期限的最后一日是国家法定节假日的，顺延到节假日后的次日为期限的最后一日。</w:t>
      </w:r>
    </w:p>
    <w:p>
      <w:pPr>
        <w:rPr>
          <w:color w:val="auto"/>
          <w:highlight w:val="none"/>
        </w:rPr>
      </w:pPr>
    </w:p>
    <w:p>
      <w:pPr>
        <w:pStyle w:val="5"/>
        <w:widowControl w:val="0"/>
        <w:tabs>
          <w:tab w:val="left" w:pos="8286"/>
        </w:tabs>
        <w:overflowPunct w:val="0"/>
        <w:spacing w:before="0" w:after="0" w:line="240" w:lineRule="auto"/>
        <w:rPr>
          <w:rFonts w:ascii="宋体" w:hAnsi="宋体"/>
          <w:color w:val="auto"/>
          <w:sz w:val="21"/>
          <w:szCs w:val="21"/>
          <w:highlight w:val="none"/>
        </w:rPr>
      </w:pPr>
      <w:bookmarkStart w:id="103" w:name="_Toc21507"/>
      <w:bookmarkStart w:id="104" w:name="_Toc80603790"/>
      <w:r>
        <w:rPr>
          <w:rFonts w:hint="eastAsia" w:ascii="宋体" w:hAnsi="宋体"/>
          <w:color w:val="auto"/>
          <w:sz w:val="21"/>
          <w:szCs w:val="21"/>
          <w:highlight w:val="none"/>
        </w:rPr>
        <w:t>3.货物和服务</w:t>
      </w:r>
      <w:bookmarkEnd w:id="103"/>
      <w:bookmarkEnd w:id="104"/>
    </w:p>
    <w:p>
      <w:pPr>
        <w:pStyle w:val="35"/>
        <w:widowControl w:val="0"/>
        <w:numPr>
          <w:ilvl w:val="0"/>
          <w:numId w:val="8"/>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货物</w:t>
      </w:r>
      <w:r>
        <w:rPr>
          <w:rFonts w:ascii="宋体" w:hAnsi="宋体" w:eastAsia="宋体"/>
          <w:color w:val="auto"/>
          <w:sz w:val="21"/>
          <w:szCs w:val="21"/>
          <w:highlight w:val="none"/>
        </w:rPr>
        <w:t>是指各种形态和种类的物品，包括原材料、燃料、设备、产品等</w:t>
      </w:r>
      <w:r>
        <w:rPr>
          <w:rFonts w:hint="eastAsia" w:ascii="宋体" w:hAnsi="宋体" w:eastAsia="宋体"/>
          <w:color w:val="auto"/>
          <w:sz w:val="21"/>
          <w:szCs w:val="21"/>
          <w:highlight w:val="none"/>
        </w:rPr>
        <w:t>。</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服务是指</w:t>
      </w:r>
      <w:r>
        <w:rPr>
          <w:rFonts w:ascii="宋体" w:hAnsi="宋体" w:eastAsia="宋体"/>
          <w:color w:val="auto"/>
          <w:sz w:val="21"/>
          <w:szCs w:val="21"/>
          <w:highlight w:val="none"/>
        </w:rPr>
        <w:t>除货物和工程以外的其他采购对象</w:t>
      </w:r>
      <w:r>
        <w:rPr>
          <w:rFonts w:hint="eastAsia" w:ascii="宋体" w:hAnsi="宋体" w:eastAsia="宋体"/>
          <w:color w:val="auto"/>
          <w:sz w:val="21"/>
          <w:szCs w:val="21"/>
          <w:highlight w:val="none"/>
        </w:rPr>
        <w:t>。</w:t>
      </w:r>
    </w:p>
    <w:p>
      <w:pPr>
        <w:rPr>
          <w:color w:val="auto"/>
          <w:highlight w:val="none"/>
        </w:rPr>
      </w:pPr>
    </w:p>
    <w:p>
      <w:pPr>
        <w:pStyle w:val="5"/>
        <w:widowControl w:val="0"/>
        <w:tabs>
          <w:tab w:val="left" w:pos="8286"/>
        </w:tabs>
        <w:overflowPunct w:val="0"/>
        <w:spacing w:before="0" w:after="0" w:line="240" w:lineRule="auto"/>
        <w:rPr>
          <w:rFonts w:ascii="宋体" w:hAnsi="宋体"/>
          <w:color w:val="auto"/>
          <w:sz w:val="21"/>
          <w:szCs w:val="21"/>
          <w:highlight w:val="none"/>
        </w:rPr>
      </w:pPr>
      <w:bookmarkStart w:id="105" w:name="_Toc80603791"/>
      <w:bookmarkStart w:id="106" w:name="_Toc9596"/>
      <w:r>
        <w:rPr>
          <w:rFonts w:hint="eastAsia" w:ascii="宋体" w:hAnsi="宋体"/>
          <w:color w:val="auto"/>
          <w:sz w:val="21"/>
          <w:szCs w:val="21"/>
          <w:highlight w:val="none"/>
        </w:rPr>
        <w:t>4.投标费用</w:t>
      </w:r>
      <w:bookmarkEnd w:id="105"/>
      <w:bookmarkEnd w:id="106"/>
    </w:p>
    <w:p>
      <w:pPr>
        <w:pStyle w:val="35"/>
        <w:widowControl w:val="0"/>
        <w:numPr>
          <w:ilvl w:val="0"/>
          <w:numId w:val="8"/>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投标人应承担所有与编写投标文件和参加投标有关的自身的所有费用，不论投标的结果如何，采购代理机构和采购人在任何情况下均无义务和责任承担这些费用。</w:t>
      </w:r>
    </w:p>
    <w:p>
      <w:pPr>
        <w:widowControl w:val="0"/>
        <w:adjustRightInd/>
        <w:snapToGrid/>
        <w:spacing w:after="0" w:line="360" w:lineRule="exact"/>
        <w:jc w:val="both"/>
        <w:rPr>
          <w:rFonts w:ascii="宋体" w:hAnsi="宋体" w:eastAsia="宋体"/>
          <w:color w:val="auto"/>
          <w:sz w:val="21"/>
          <w:szCs w:val="21"/>
          <w:highlight w:val="none"/>
        </w:rPr>
      </w:pPr>
    </w:p>
    <w:p>
      <w:pPr>
        <w:pStyle w:val="5"/>
        <w:widowControl w:val="0"/>
        <w:tabs>
          <w:tab w:val="left" w:pos="8286"/>
        </w:tabs>
        <w:overflowPunct w:val="0"/>
        <w:spacing w:before="0" w:after="0" w:line="240" w:lineRule="auto"/>
        <w:rPr>
          <w:rFonts w:ascii="宋体" w:hAnsi="宋体"/>
          <w:color w:val="auto"/>
          <w:sz w:val="21"/>
          <w:szCs w:val="21"/>
          <w:highlight w:val="none"/>
        </w:rPr>
      </w:pPr>
      <w:bookmarkStart w:id="107" w:name="_Toc80603792"/>
      <w:bookmarkStart w:id="108" w:name="_Toc17633"/>
      <w:r>
        <w:rPr>
          <w:rFonts w:hint="eastAsia" w:ascii="宋体" w:hAnsi="宋体"/>
          <w:color w:val="auto"/>
          <w:sz w:val="21"/>
          <w:szCs w:val="21"/>
          <w:highlight w:val="none"/>
        </w:rPr>
        <w:t>5.知识产权</w:t>
      </w:r>
      <w:bookmarkEnd w:id="107"/>
      <w:bookmarkEnd w:id="108"/>
    </w:p>
    <w:p>
      <w:pPr>
        <w:pStyle w:val="35"/>
        <w:widowControl w:val="0"/>
        <w:numPr>
          <w:ilvl w:val="0"/>
          <w:numId w:val="8"/>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采购人享有本项目实施过程中产生的知识成果及知识产权。</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投标人如欲在项目实施过程中采用自有知识成果，需在投标文件中声明，并提供相关知识产权证明文件。使用该知识成果后，投标人需提供开发接口和开发手册等技术文档。</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采购货物为</w:t>
      </w:r>
      <w:r>
        <w:rPr>
          <w:rFonts w:ascii="宋体" w:hAnsi="宋体" w:eastAsia="宋体"/>
          <w:color w:val="auto"/>
          <w:sz w:val="21"/>
          <w:szCs w:val="21"/>
          <w:highlight w:val="none"/>
        </w:rPr>
        <w:t>计算机办公设备时，</w:t>
      </w:r>
      <w:r>
        <w:rPr>
          <w:rFonts w:hint="eastAsia" w:ascii="宋体" w:hAnsi="宋体" w:eastAsia="宋体"/>
          <w:color w:val="auto"/>
          <w:sz w:val="21"/>
          <w:szCs w:val="21"/>
          <w:highlight w:val="none"/>
        </w:rPr>
        <w:t>投标人提供的产品必须是</w:t>
      </w:r>
      <w:r>
        <w:rPr>
          <w:rFonts w:ascii="宋体" w:hAnsi="宋体" w:eastAsia="宋体"/>
          <w:color w:val="auto"/>
          <w:sz w:val="21"/>
          <w:szCs w:val="21"/>
          <w:highlight w:val="none"/>
        </w:rPr>
        <w:t>预装正版操作系统软件的计算机产品</w:t>
      </w:r>
      <w:r>
        <w:rPr>
          <w:rFonts w:hint="eastAsia" w:ascii="宋体" w:hAnsi="宋体" w:eastAsia="宋体"/>
          <w:color w:val="auto"/>
          <w:sz w:val="21"/>
          <w:szCs w:val="21"/>
          <w:highlight w:val="none"/>
        </w:rPr>
        <w:t>。</w:t>
      </w:r>
    </w:p>
    <w:p>
      <w:pPr>
        <w:widowControl w:val="0"/>
        <w:adjustRightInd/>
        <w:snapToGrid/>
        <w:spacing w:after="0" w:line="360" w:lineRule="exact"/>
        <w:ind w:left="567"/>
        <w:jc w:val="both"/>
        <w:rPr>
          <w:rFonts w:ascii="宋体" w:hAnsi="宋体" w:eastAsia="宋体"/>
          <w:color w:val="auto"/>
          <w:sz w:val="21"/>
          <w:szCs w:val="21"/>
          <w:highlight w:val="none"/>
        </w:rPr>
      </w:pPr>
    </w:p>
    <w:p>
      <w:pPr>
        <w:pStyle w:val="5"/>
        <w:widowControl w:val="0"/>
        <w:tabs>
          <w:tab w:val="left" w:pos="8286"/>
        </w:tabs>
        <w:overflowPunct w:val="0"/>
        <w:spacing w:before="0" w:after="0" w:line="240" w:lineRule="auto"/>
        <w:rPr>
          <w:rFonts w:ascii="宋体" w:hAnsi="宋体"/>
          <w:color w:val="auto"/>
          <w:sz w:val="21"/>
          <w:szCs w:val="21"/>
          <w:highlight w:val="none"/>
        </w:rPr>
      </w:pPr>
      <w:bookmarkStart w:id="109" w:name="_Toc80603793"/>
      <w:bookmarkStart w:id="110" w:name="_Toc10738"/>
      <w:r>
        <w:rPr>
          <w:rFonts w:hint="eastAsia" w:ascii="宋体" w:hAnsi="宋体"/>
          <w:color w:val="auto"/>
          <w:sz w:val="21"/>
          <w:szCs w:val="21"/>
          <w:highlight w:val="none"/>
        </w:rPr>
        <w:t>6.关于联合体投标</w:t>
      </w:r>
      <w:bookmarkEnd w:id="109"/>
      <w:bookmarkEnd w:id="110"/>
    </w:p>
    <w:p>
      <w:pPr>
        <w:pStyle w:val="35"/>
        <w:widowControl w:val="0"/>
        <w:numPr>
          <w:ilvl w:val="0"/>
          <w:numId w:val="8"/>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8"/>
        </w:numPr>
        <w:adjustRightInd/>
        <w:snapToGrid/>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对接受联合体投标的项目：两个以上的自然人、法人或者其他组织可以组成一个联合体，以一个投标人的身份共同参加政府采购。</w:t>
      </w:r>
    </w:p>
    <w:p>
      <w:pPr>
        <w:widowControl w:val="0"/>
        <w:numPr>
          <w:ilvl w:val="1"/>
          <w:numId w:val="8"/>
        </w:numPr>
        <w:adjustRightInd/>
        <w:snapToGrid/>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以联合体形式参与项目的投标人在领购招标文件时，应提供所有联合体组成成员的营业执照复印件，并加盖各联合体组成成员的公章。</w:t>
      </w:r>
    </w:p>
    <w:p>
      <w:pPr>
        <w:widowControl w:val="0"/>
        <w:numPr>
          <w:ilvl w:val="1"/>
          <w:numId w:val="8"/>
        </w:numPr>
        <w:adjustRightInd/>
        <w:snapToGrid/>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联合体各方均应当符合《政府采购法》第二十二条规定的条件。</w:t>
      </w:r>
    </w:p>
    <w:p>
      <w:pPr>
        <w:widowControl w:val="0"/>
        <w:numPr>
          <w:ilvl w:val="1"/>
          <w:numId w:val="8"/>
        </w:numPr>
        <w:adjustRightInd/>
        <w:snapToGrid/>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两个以上的自然人、法人或者其他组织组成一个联合体，以一个投标人的身份共同参加政府采购活动的，应当对所有联合体成员进行信用记录查询，联合体成员存在不良信用记录的，视同联合体存在不良信用记录。</w:t>
      </w:r>
    </w:p>
    <w:p>
      <w:pPr>
        <w:widowControl w:val="0"/>
        <w:numPr>
          <w:ilvl w:val="1"/>
          <w:numId w:val="8"/>
        </w:numPr>
        <w:adjustRightInd/>
        <w:snapToGrid/>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采购人根据采购项目的特殊要求规定投标人特定条件的，联合体各方中至少应当有一方符合采购人规定的特定条件。</w:t>
      </w:r>
    </w:p>
    <w:p>
      <w:pPr>
        <w:widowControl w:val="0"/>
        <w:numPr>
          <w:ilvl w:val="1"/>
          <w:numId w:val="8"/>
        </w:numPr>
        <w:adjustRightInd/>
        <w:snapToGrid/>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联合体各方之间应当签订共同投标协议并</w:t>
      </w:r>
      <w:r>
        <w:rPr>
          <w:rFonts w:ascii="宋体" w:hAnsi="宋体" w:eastAsia="宋体"/>
          <w:color w:val="auto"/>
          <w:sz w:val="21"/>
          <w:szCs w:val="21"/>
          <w:highlight w:val="none"/>
        </w:rPr>
        <w:t>在投标文件内提交</w:t>
      </w:r>
      <w:r>
        <w:rPr>
          <w:rFonts w:hint="eastAsia" w:ascii="宋体" w:hAnsi="宋体" w:eastAsia="宋体"/>
          <w:color w:val="auto"/>
          <w:sz w:val="21"/>
          <w:szCs w:val="21"/>
          <w:highlight w:val="none"/>
        </w:rPr>
        <w:t>，明确约定联合体各方承担的工作和相应的责任。联合体各方签订共同投标协议后，不得再以自己名义单独在同一项目中投标，也不得组成新的联合体参加同一项目投标。</w:t>
      </w:r>
    </w:p>
    <w:p>
      <w:pPr>
        <w:widowControl w:val="0"/>
        <w:numPr>
          <w:ilvl w:val="1"/>
          <w:numId w:val="8"/>
        </w:numPr>
        <w:adjustRightInd/>
        <w:snapToGrid/>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投标人为联合体的，可以由联合体中的任意一方交纳保证金，其交纳的保证金对联合体各方均具有约束力。</w:t>
      </w:r>
    </w:p>
    <w:p>
      <w:pPr>
        <w:widowControl w:val="0"/>
        <w:numPr>
          <w:ilvl w:val="1"/>
          <w:numId w:val="8"/>
        </w:numPr>
        <w:adjustRightInd/>
        <w:snapToGrid/>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联合体中有同类资质的投标人按照联合体分工承担相同工作的，应当按照资质等级较低的投标人确定资质等级。</w:t>
      </w:r>
    </w:p>
    <w:p>
      <w:pPr>
        <w:widowControl w:val="0"/>
        <w:numPr>
          <w:ilvl w:val="1"/>
          <w:numId w:val="8"/>
        </w:numPr>
        <w:adjustRightInd/>
        <w:snapToGrid/>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以联合体形式参加政府采购活动，联合体各方均为中小企业的，联合体视同中小企业。其中，联合体各方均为小微企业的，联合体视同小微企业。双方均应提供《中小企业声明函》。</w:t>
      </w:r>
    </w:p>
    <w:p>
      <w:pPr>
        <w:widowControl w:val="0"/>
        <w:numPr>
          <w:ilvl w:val="1"/>
          <w:numId w:val="8"/>
        </w:numPr>
        <w:adjustRightInd/>
        <w:snapToGrid/>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除联合体协议明确授权盖章单位外，联合体投标时投标文件中所有要求盖章的地方均须加盖联合体所有组成成员的公章，否则该处盖章无效。</w:t>
      </w:r>
    </w:p>
    <w:p>
      <w:pPr>
        <w:widowControl w:val="0"/>
        <w:numPr>
          <w:ilvl w:val="1"/>
          <w:numId w:val="8"/>
        </w:numPr>
        <w:adjustRightInd/>
        <w:snapToGrid/>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联合体进行评分时，业绩、奖项等的认定和评分根据共同投标协议约定的各方承担的工作和相应责任，确定一方打分，不累加打分；评审标准不明确或难以明确以哪一方计算评分情况时，则按主体方情况评分。</w:t>
      </w:r>
    </w:p>
    <w:p>
      <w:pPr>
        <w:widowControl w:val="0"/>
        <w:adjustRightInd/>
        <w:snapToGrid/>
        <w:spacing w:after="0" w:line="360" w:lineRule="exact"/>
        <w:ind w:left="567"/>
        <w:jc w:val="both"/>
        <w:rPr>
          <w:rFonts w:ascii="宋体" w:hAnsi="宋体" w:eastAsia="宋体"/>
          <w:color w:val="auto"/>
          <w:sz w:val="21"/>
          <w:szCs w:val="21"/>
          <w:highlight w:val="none"/>
        </w:rPr>
      </w:pPr>
    </w:p>
    <w:p>
      <w:pPr>
        <w:pStyle w:val="5"/>
        <w:widowControl w:val="0"/>
        <w:tabs>
          <w:tab w:val="left" w:pos="8286"/>
        </w:tabs>
        <w:overflowPunct w:val="0"/>
        <w:spacing w:before="0" w:after="0" w:line="240" w:lineRule="auto"/>
        <w:rPr>
          <w:rFonts w:ascii="宋体" w:hAnsi="宋体"/>
          <w:color w:val="auto"/>
          <w:sz w:val="21"/>
          <w:szCs w:val="21"/>
          <w:highlight w:val="none"/>
        </w:rPr>
      </w:pPr>
      <w:bookmarkStart w:id="111" w:name="_Toc29934"/>
      <w:bookmarkStart w:id="112" w:name="_Toc80603794"/>
      <w:r>
        <w:rPr>
          <w:rFonts w:hint="eastAsia" w:ascii="宋体" w:hAnsi="宋体"/>
          <w:color w:val="auto"/>
          <w:sz w:val="21"/>
          <w:szCs w:val="21"/>
          <w:highlight w:val="none"/>
        </w:rPr>
        <w:t>7.关于分支机构投标</w:t>
      </w:r>
      <w:bookmarkEnd w:id="111"/>
      <w:bookmarkEnd w:id="112"/>
    </w:p>
    <w:p>
      <w:pPr>
        <w:pStyle w:val="35"/>
        <w:widowControl w:val="0"/>
        <w:numPr>
          <w:ilvl w:val="0"/>
          <w:numId w:val="8"/>
        </w:numPr>
        <w:adjustRightInd/>
        <w:snapToGrid/>
        <w:spacing w:after="0" w:line="360" w:lineRule="exact"/>
        <w:ind w:firstLineChars="0"/>
        <w:jc w:val="both"/>
        <w:rPr>
          <w:rFonts w:ascii="宋体" w:hAnsi="宋体" w:eastAsia="宋体"/>
          <w:vanish/>
          <w:color w:val="auto"/>
          <w:sz w:val="21"/>
          <w:szCs w:val="21"/>
          <w:highlight w:val="none"/>
        </w:rPr>
      </w:pPr>
      <w:bookmarkStart w:id="113" w:name="EB389f116341dd4693875bc7987e7327f3"/>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ascii="宋体" w:hAnsi="宋体" w:eastAsia="宋体"/>
          <w:color w:val="auto"/>
          <w:sz w:val="21"/>
          <w:szCs w:val="21"/>
          <w:highlight w:val="none"/>
        </w:rPr>
        <w:t>对可接受</w:t>
      </w:r>
      <w:r>
        <w:rPr>
          <w:rFonts w:hint="eastAsia" w:ascii="宋体" w:hAnsi="宋体" w:eastAsia="宋体"/>
          <w:color w:val="auto"/>
          <w:sz w:val="21"/>
          <w:szCs w:val="21"/>
          <w:highlight w:val="none"/>
        </w:rPr>
        <w:t>分支机构</w:t>
      </w:r>
      <w:r>
        <w:rPr>
          <w:rFonts w:ascii="宋体" w:hAnsi="宋体" w:eastAsia="宋体"/>
          <w:color w:val="auto"/>
          <w:sz w:val="21"/>
          <w:szCs w:val="21"/>
          <w:highlight w:val="none"/>
        </w:rPr>
        <w:t>投标的项目，</w:t>
      </w:r>
      <w:r>
        <w:rPr>
          <w:rFonts w:hint="eastAsia" w:ascii="宋体" w:hAnsi="宋体" w:eastAsia="宋体"/>
          <w:color w:val="auto"/>
          <w:sz w:val="21"/>
          <w:szCs w:val="21"/>
          <w:highlight w:val="none"/>
        </w:rPr>
        <w:t>分支机构</w:t>
      </w:r>
      <w:r>
        <w:rPr>
          <w:rFonts w:ascii="宋体" w:hAnsi="宋体" w:eastAsia="宋体"/>
          <w:color w:val="auto"/>
          <w:sz w:val="21"/>
          <w:szCs w:val="21"/>
          <w:highlight w:val="none"/>
        </w:rPr>
        <w:t>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113"/>
    </w:p>
    <w:p>
      <w:pPr>
        <w:pStyle w:val="4"/>
        <w:numPr>
          <w:ilvl w:val="0"/>
          <w:numId w:val="7"/>
        </w:numPr>
        <w:spacing w:before="0" w:after="0" w:line="480" w:lineRule="auto"/>
        <w:jc w:val="center"/>
        <w:rPr>
          <w:rFonts w:ascii="宋体" w:hAnsi="宋体" w:eastAsia="宋体"/>
          <w:color w:val="auto"/>
          <w:highlight w:val="none"/>
        </w:rPr>
      </w:pPr>
      <w:bookmarkStart w:id="114" w:name="_Toc6558"/>
      <w:r>
        <w:rPr>
          <w:rFonts w:hint="eastAsia" w:ascii="宋体" w:hAnsi="宋体" w:eastAsia="宋体"/>
          <w:color w:val="auto"/>
          <w:highlight w:val="none"/>
        </w:rPr>
        <w:t>招标文件</w:t>
      </w:r>
      <w:bookmarkEnd w:id="114"/>
    </w:p>
    <w:p>
      <w:pPr>
        <w:pStyle w:val="5"/>
        <w:widowControl w:val="0"/>
        <w:tabs>
          <w:tab w:val="left" w:pos="8286"/>
        </w:tabs>
        <w:overflowPunct w:val="0"/>
        <w:spacing w:before="0" w:after="0" w:line="240" w:lineRule="auto"/>
        <w:rPr>
          <w:rFonts w:ascii="宋体" w:hAnsi="宋体"/>
          <w:color w:val="auto"/>
          <w:sz w:val="21"/>
          <w:szCs w:val="21"/>
          <w:highlight w:val="none"/>
        </w:rPr>
      </w:pPr>
      <w:bookmarkStart w:id="115" w:name="_Toc80603796"/>
      <w:bookmarkStart w:id="116" w:name="_Toc32280"/>
      <w:r>
        <w:rPr>
          <w:rFonts w:hint="eastAsia" w:ascii="宋体" w:hAnsi="宋体"/>
          <w:color w:val="auto"/>
          <w:sz w:val="21"/>
          <w:szCs w:val="21"/>
          <w:highlight w:val="none"/>
        </w:rPr>
        <w:t>8.招标文件的组成</w:t>
      </w:r>
      <w:bookmarkEnd w:id="115"/>
      <w:bookmarkEnd w:id="116"/>
    </w:p>
    <w:p>
      <w:pPr>
        <w:pStyle w:val="35"/>
        <w:widowControl w:val="0"/>
        <w:numPr>
          <w:ilvl w:val="0"/>
          <w:numId w:val="8"/>
        </w:numPr>
        <w:adjustRightInd/>
        <w:snapToGrid/>
        <w:spacing w:after="0" w:line="360" w:lineRule="exact"/>
        <w:ind w:firstLineChars="0"/>
        <w:jc w:val="both"/>
        <w:rPr>
          <w:rFonts w:ascii="宋体" w:hAnsi="宋体" w:eastAsia="宋体"/>
          <w:vanish/>
          <w:color w:val="auto"/>
          <w:sz w:val="21"/>
          <w:szCs w:val="21"/>
          <w:highlight w:val="none"/>
        </w:rPr>
      </w:pP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招标文件包括：</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（1）投标邀请书；</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（2）投标资料表；</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（3）用户需求书；</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（4）投标人须知；</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（5）拟签订的合同文本；</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（6）投标文件格式；</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（7）在招标过程中由采购代理机构发出的澄清更正文件等。</w:t>
      </w:r>
    </w:p>
    <w:p>
      <w:pPr>
        <w:rPr>
          <w:color w:val="auto"/>
          <w:highlight w:val="none"/>
        </w:rPr>
      </w:pPr>
    </w:p>
    <w:p>
      <w:pPr>
        <w:pStyle w:val="5"/>
        <w:widowControl w:val="0"/>
        <w:tabs>
          <w:tab w:val="left" w:pos="8286"/>
        </w:tabs>
        <w:overflowPunct w:val="0"/>
        <w:spacing w:before="0" w:after="0" w:line="240" w:lineRule="auto"/>
        <w:rPr>
          <w:rFonts w:ascii="宋体" w:hAnsi="宋体"/>
          <w:color w:val="auto"/>
          <w:sz w:val="21"/>
          <w:szCs w:val="21"/>
          <w:highlight w:val="none"/>
        </w:rPr>
      </w:pPr>
      <w:bookmarkStart w:id="117" w:name="_Toc80603797"/>
      <w:bookmarkStart w:id="118" w:name="_Toc28349"/>
      <w:r>
        <w:rPr>
          <w:rFonts w:hint="eastAsia" w:ascii="宋体" w:hAnsi="宋体"/>
          <w:color w:val="auto"/>
          <w:sz w:val="21"/>
          <w:szCs w:val="21"/>
          <w:highlight w:val="none"/>
        </w:rPr>
        <w:t>9.招标文件的澄清或修改</w:t>
      </w:r>
      <w:bookmarkEnd w:id="117"/>
      <w:bookmarkEnd w:id="118"/>
    </w:p>
    <w:p>
      <w:pPr>
        <w:pStyle w:val="35"/>
        <w:widowControl w:val="0"/>
        <w:numPr>
          <w:ilvl w:val="0"/>
          <w:numId w:val="8"/>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采购人或者采购代理机构可以对已发出的招标文件、资格预审文件、投标邀请书进行必要的澄清或者修改。澄清或者修改的内容为招标文件、资格预审文件、投标邀请书的组成部分，</w:t>
      </w:r>
      <w:r>
        <w:rPr>
          <w:rFonts w:ascii="宋体" w:hAnsi="宋体" w:eastAsia="宋体"/>
          <w:color w:val="auto"/>
          <w:sz w:val="21"/>
          <w:szCs w:val="21"/>
          <w:highlight w:val="none"/>
        </w:rPr>
        <w:t>具有约束作用</w:t>
      </w:r>
      <w:r>
        <w:rPr>
          <w:rFonts w:hint="eastAsia" w:ascii="宋体" w:hAnsi="宋体" w:eastAsia="宋体"/>
          <w:color w:val="auto"/>
          <w:sz w:val="21"/>
          <w:szCs w:val="21"/>
          <w:highlight w:val="none"/>
        </w:rPr>
        <w:t>。</w:t>
      </w:r>
      <w:r>
        <w:rPr>
          <w:rFonts w:ascii="宋体" w:hAnsi="宋体" w:eastAsia="宋体"/>
          <w:color w:val="auto"/>
          <w:sz w:val="21"/>
          <w:szCs w:val="21"/>
          <w:highlight w:val="none"/>
        </w:rPr>
        <w:t>当招标文件、招标文件的澄清</w:t>
      </w:r>
      <w:r>
        <w:rPr>
          <w:rFonts w:hint="eastAsia" w:ascii="宋体" w:hAnsi="宋体" w:eastAsia="宋体"/>
          <w:color w:val="auto"/>
          <w:sz w:val="21"/>
          <w:szCs w:val="21"/>
          <w:highlight w:val="none"/>
        </w:rPr>
        <w:t>或</w:t>
      </w:r>
      <w:r>
        <w:rPr>
          <w:rFonts w:ascii="宋体" w:hAnsi="宋体" w:eastAsia="宋体"/>
          <w:color w:val="auto"/>
          <w:sz w:val="21"/>
          <w:szCs w:val="21"/>
          <w:highlight w:val="none"/>
        </w:rPr>
        <w:t>修改等在同一内容的表述上不一致时，以最后发出的书面文件</w:t>
      </w:r>
      <w:r>
        <w:rPr>
          <w:rFonts w:hint="eastAsia" w:ascii="宋体" w:hAnsi="宋体" w:eastAsia="宋体"/>
          <w:color w:val="auto"/>
          <w:sz w:val="21"/>
          <w:szCs w:val="21"/>
          <w:highlight w:val="none"/>
        </w:rPr>
        <w:t>及公告</w:t>
      </w:r>
      <w:r>
        <w:rPr>
          <w:rFonts w:ascii="宋体" w:hAnsi="宋体" w:eastAsia="宋体"/>
          <w:color w:val="auto"/>
          <w:sz w:val="21"/>
          <w:szCs w:val="21"/>
          <w:highlight w:val="none"/>
        </w:rPr>
        <w:t>为准。</w:t>
      </w:r>
    </w:p>
    <w:p>
      <w:pPr>
        <w:widowControl w:val="0"/>
        <w:numPr>
          <w:ilvl w:val="1"/>
          <w:numId w:val="8"/>
        </w:numPr>
        <w:adjustRightInd/>
        <w:snapToGrid/>
        <w:spacing w:after="0" w:line="360" w:lineRule="exact"/>
        <w:jc w:val="both"/>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招标期间，投标人有义务上网查看，公告一经上网发布，即视为送达。因投标人未及时上网查看而造成的所有后果，由投标人自行承担。</w:t>
      </w:r>
    </w:p>
    <w:p>
      <w:pPr>
        <w:widowControl w:val="0"/>
        <w:adjustRightInd/>
        <w:snapToGrid/>
        <w:spacing w:after="0" w:line="360" w:lineRule="exact"/>
        <w:ind w:left="567"/>
        <w:jc w:val="both"/>
        <w:rPr>
          <w:rFonts w:ascii="宋体" w:hAnsi="宋体" w:eastAsia="宋体"/>
          <w:color w:val="auto"/>
          <w:sz w:val="21"/>
          <w:szCs w:val="21"/>
          <w:highlight w:val="none"/>
        </w:rPr>
      </w:pPr>
    </w:p>
    <w:p>
      <w:pPr>
        <w:pStyle w:val="4"/>
        <w:numPr>
          <w:ilvl w:val="0"/>
          <w:numId w:val="7"/>
        </w:numPr>
        <w:spacing w:before="0" w:after="0" w:line="480" w:lineRule="auto"/>
        <w:jc w:val="center"/>
        <w:rPr>
          <w:rFonts w:ascii="宋体" w:hAnsi="宋体" w:eastAsia="宋体"/>
          <w:color w:val="auto"/>
          <w:highlight w:val="none"/>
        </w:rPr>
      </w:pPr>
      <w:bookmarkStart w:id="119" w:name="_Toc16773"/>
      <w:r>
        <w:rPr>
          <w:rFonts w:hint="eastAsia" w:ascii="宋体" w:hAnsi="宋体" w:eastAsia="宋体"/>
          <w:color w:val="auto"/>
          <w:highlight w:val="none"/>
        </w:rPr>
        <w:t>投标文件的编制</w:t>
      </w:r>
      <w:bookmarkEnd w:id="119"/>
    </w:p>
    <w:p>
      <w:pPr>
        <w:pStyle w:val="5"/>
        <w:widowControl w:val="0"/>
        <w:tabs>
          <w:tab w:val="left" w:pos="8286"/>
        </w:tabs>
        <w:overflowPunct w:val="0"/>
        <w:spacing w:before="0" w:after="0" w:line="240" w:lineRule="auto"/>
        <w:rPr>
          <w:rFonts w:ascii="宋体" w:hAnsi="宋体"/>
          <w:color w:val="auto"/>
          <w:sz w:val="21"/>
          <w:szCs w:val="21"/>
          <w:highlight w:val="none"/>
        </w:rPr>
      </w:pPr>
      <w:bookmarkStart w:id="120" w:name="_Toc80603799"/>
      <w:bookmarkStart w:id="121" w:name="_Toc7734"/>
      <w:r>
        <w:rPr>
          <w:rFonts w:hint="eastAsia" w:ascii="宋体" w:hAnsi="宋体"/>
          <w:color w:val="auto"/>
          <w:sz w:val="21"/>
          <w:szCs w:val="21"/>
          <w:highlight w:val="none"/>
        </w:rPr>
        <w:t>10.投标文件的语言及度量衡单位</w:t>
      </w:r>
      <w:bookmarkEnd w:id="120"/>
      <w:bookmarkEnd w:id="121"/>
    </w:p>
    <w:p>
      <w:pPr>
        <w:pStyle w:val="35"/>
        <w:widowControl w:val="0"/>
        <w:numPr>
          <w:ilvl w:val="0"/>
          <w:numId w:val="8"/>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除非招标文件在技术规格中另有规定，投标人在投标文件中及其与采购代理机构和采购人所有往来文件中的所有</w:t>
      </w:r>
      <w:r>
        <w:rPr>
          <w:rFonts w:ascii="宋体" w:hAnsi="宋体" w:eastAsia="宋体"/>
          <w:color w:val="auto"/>
          <w:sz w:val="21"/>
          <w:szCs w:val="21"/>
          <w:highlight w:val="none"/>
        </w:rPr>
        <w:t>计量单位</w:t>
      </w:r>
      <w:r>
        <w:rPr>
          <w:rFonts w:hint="eastAsia" w:ascii="宋体" w:hAnsi="宋体" w:eastAsia="宋体"/>
          <w:color w:val="auto"/>
          <w:sz w:val="21"/>
          <w:szCs w:val="21"/>
          <w:highlight w:val="none"/>
        </w:rPr>
        <w:t>均应采用中华人民共和国法定计量单位</w:t>
      </w:r>
      <w:r>
        <w:rPr>
          <w:rFonts w:ascii="宋体" w:hAnsi="宋体" w:eastAsia="宋体"/>
          <w:color w:val="auto"/>
          <w:sz w:val="21"/>
          <w:szCs w:val="21"/>
          <w:highlight w:val="none"/>
        </w:rPr>
        <w:t>。</w:t>
      </w:r>
    </w:p>
    <w:p>
      <w:pPr>
        <w:widowControl w:val="0"/>
        <w:adjustRightInd/>
        <w:snapToGrid/>
        <w:spacing w:after="0" w:line="360" w:lineRule="exact"/>
        <w:ind w:left="567"/>
        <w:jc w:val="both"/>
        <w:rPr>
          <w:rFonts w:ascii="宋体" w:hAnsi="宋体" w:eastAsia="宋体"/>
          <w:color w:val="auto"/>
          <w:sz w:val="21"/>
          <w:szCs w:val="21"/>
          <w:highlight w:val="none"/>
        </w:rPr>
      </w:pPr>
    </w:p>
    <w:p>
      <w:pPr>
        <w:pStyle w:val="5"/>
        <w:widowControl w:val="0"/>
        <w:tabs>
          <w:tab w:val="left" w:pos="8286"/>
        </w:tabs>
        <w:overflowPunct w:val="0"/>
        <w:spacing w:before="0" w:after="0" w:line="240" w:lineRule="auto"/>
        <w:rPr>
          <w:rFonts w:ascii="宋体" w:hAnsi="宋体"/>
          <w:color w:val="auto"/>
          <w:sz w:val="21"/>
          <w:szCs w:val="21"/>
          <w:highlight w:val="none"/>
        </w:rPr>
      </w:pPr>
      <w:bookmarkStart w:id="122" w:name="_Toc32627"/>
      <w:bookmarkStart w:id="123" w:name="_Toc28866"/>
      <w:bookmarkStart w:id="124" w:name="_Toc307934854"/>
      <w:bookmarkStart w:id="125" w:name="_Toc80603800"/>
      <w:bookmarkStart w:id="126" w:name="_Toc303084256"/>
      <w:bookmarkStart w:id="127" w:name="_Toc382049103"/>
      <w:r>
        <w:rPr>
          <w:rFonts w:hint="eastAsia" w:ascii="宋体" w:hAnsi="宋体"/>
          <w:color w:val="auto"/>
          <w:sz w:val="21"/>
          <w:szCs w:val="21"/>
          <w:highlight w:val="none"/>
        </w:rPr>
        <w:t>11.</w:t>
      </w:r>
      <w:r>
        <w:rPr>
          <w:rFonts w:ascii="宋体" w:hAnsi="宋体"/>
          <w:color w:val="auto"/>
          <w:sz w:val="21"/>
          <w:szCs w:val="21"/>
          <w:highlight w:val="none"/>
        </w:rPr>
        <w:t>投标文件的组成</w:t>
      </w:r>
      <w:bookmarkEnd w:id="122"/>
      <w:bookmarkEnd w:id="123"/>
      <w:bookmarkEnd w:id="124"/>
      <w:bookmarkEnd w:id="125"/>
      <w:bookmarkEnd w:id="126"/>
      <w:bookmarkEnd w:id="127"/>
    </w:p>
    <w:p>
      <w:pPr>
        <w:pStyle w:val="35"/>
        <w:widowControl w:val="0"/>
        <w:numPr>
          <w:ilvl w:val="0"/>
          <w:numId w:val="8"/>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包括但不限于招标文件附件格式中要求提供的表格。</w:t>
      </w:r>
    </w:p>
    <w:p>
      <w:pPr>
        <w:widowControl w:val="0"/>
        <w:numPr>
          <w:ilvl w:val="1"/>
          <w:numId w:val="8"/>
        </w:numPr>
        <w:adjustRightInd/>
        <w:snapToGrid/>
        <w:spacing w:after="0" w:line="360" w:lineRule="exact"/>
        <w:jc w:val="both"/>
        <w:rPr>
          <w:color w:val="auto"/>
          <w:highlight w:val="none"/>
        </w:rPr>
      </w:pPr>
      <w:r>
        <w:rPr>
          <w:rFonts w:hint="eastAsia" w:ascii="宋体" w:hAnsi="宋体" w:eastAsia="宋体"/>
          <w:color w:val="auto"/>
          <w:sz w:val="21"/>
          <w:szCs w:val="21"/>
          <w:highlight w:val="none"/>
        </w:rPr>
        <w:t>上述文件须按顺序装订成册，并编制投标文件目录。除上述文件资料外投标人还须按投标人须知的要求制作“开标文件”。“开标文件”作为投标文件的一部分，但须单独密封。</w:t>
      </w:r>
    </w:p>
    <w:p>
      <w:pPr>
        <w:rPr>
          <w:color w:val="auto"/>
          <w:highlight w:val="none"/>
        </w:rPr>
      </w:pPr>
    </w:p>
    <w:p>
      <w:pPr>
        <w:pStyle w:val="5"/>
        <w:widowControl w:val="0"/>
        <w:tabs>
          <w:tab w:val="left" w:pos="8286"/>
        </w:tabs>
        <w:overflowPunct w:val="0"/>
        <w:spacing w:before="0" w:after="0" w:line="240" w:lineRule="auto"/>
        <w:rPr>
          <w:rFonts w:ascii="宋体" w:hAnsi="宋体"/>
          <w:color w:val="auto"/>
          <w:sz w:val="21"/>
          <w:szCs w:val="21"/>
          <w:highlight w:val="none"/>
        </w:rPr>
      </w:pPr>
      <w:bookmarkStart w:id="128" w:name="_Toc21118"/>
      <w:bookmarkStart w:id="129" w:name="_Toc80603801"/>
      <w:r>
        <w:rPr>
          <w:rFonts w:hint="eastAsia" w:ascii="宋体" w:hAnsi="宋体"/>
          <w:color w:val="auto"/>
          <w:sz w:val="21"/>
          <w:szCs w:val="21"/>
          <w:highlight w:val="none"/>
        </w:rPr>
        <w:t>12.投标文件编制</w:t>
      </w:r>
      <w:bookmarkEnd w:id="128"/>
      <w:bookmarkEnd w:id="129"/>
    </w:p>
    <w:p>
      <w:pPr>
        <w:pStyle w:val="35"/>
        <w:widowControl w:val="0"/>
        <w:numPr>
          <w:ilvl w:val="0"/>
          <w:numId w:val="8"/>
        </w:numPr>
        <w:adjustRightInd/>
        <w:snapToGrid/>
        <w:spacing w:after="0" w:line="360" w:lineRule="exact"/>
        <w:ind w:firstLineChars="0"/>
        <w:jc w:val="both"/>
        <w:rPr>
          <w:rFonts w:ascii="宋体" w:hAnsi="宋体" w:eastAsia="宋体"/>
          <w:vanish/>
          <w:color w:val="auto"/>
          <w:sz w:val="21"/>
          <w:szCs w:val="21"/>
          <w:highlight w:val="none"/>
        </w:rPr>
      </w:pPr>
      <w:bookmarkStart w:id="130" w:name="_Toc303084258"/>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投标人应按招标文件的规定以及附件要求的内容和格式完整地填写</w:t>
      </w:r>
      <w:r>
        <w:rPr>
          <w:rFonts w:ascii="宋体" w:hAnsi="宋体" w:eastAsia="宋体"/>
          <w:color w:val="auto"/>
          <w:sz w:val="21"/>
          <w:szCs w:val="21"/>
          <w:highlight w:val="none"/>
        </w:rPr>
        <w:t>（表格可以按同样格式扩展）</w:t>
      </w:r>
      <w:r>
        <w:rPr>
          <w:rFonts w:hint="eastAsia" w:ascii="宋体" w:hAnsi="宋体" w:eastAsia="宋体"/>
          <w:color w:val="auto"/>
          <w:sz w:val="21"/>
          <w:szCs w:val="21"/>
          <w:highlight w:val="none"/>
        </w:rPr>
        <w:t>和提供资料，投标人必须对投标文件所提供的全部材料的真实性承担法律责任，并无条件接受采购人或采购代理机构对其中任何资料进行核实的要求。</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因投标文件编制存在歧义对投标人产生负面影响的，投标人自行承担后果。</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投标单位名称与投标人公章不一致，若投标单位名称已进行变更，应在投标文件中提供相应的证明材料并加盖公章，否则投标文件无效。</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投标文件密封、标记及内容与本项目采购信息不符，导致无法分辨所投项目为本项目的，投标文件无效。</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投标人须客观撰写投标人简介（格式自理，并提供相关证明）以及所投的产品或服务说明。</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投标文件若出现以下内容，经评标委员会认定有可能间接影响评审秩序，作废标处理。</w:t>
      </w:r>
    </w:p>
    <w:p>
      <w:pPr>
        <w:pStyle w:val="35"/>
        <w:widowControl w:val="0"/>
        <w:numPr>
          <w:ilvl w:val="0"/>
          <w:numId w:val="9"/>
        </w:numPr>
        <w:adjustRightInd/>
        <w:snapToGrid/>
        <w:spacing w:after="0" w:line="360" w:lineRule="exact"/>
        <w:ind w:firstLineChars="0"/>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投标文件内出现无官方证明文件的行业地域排名或</w:t>
      </w:r>
      <w:r>
        <w:rPr>
          <w:rFonts w:ascii="宋体" w:hAnsi="宋体" w:eastAsia="宋体"/>
          <w:color w:val="auto"/>
          <w:sz w:val="21"/>
          <w:szCs w:val="21"/>
          <w:highlight w:val="none"/>
        </w:rPr>
        <w:t>使用“国家级”、“最高级”、“最佳”等用语</w:t>
      </w:r>
      <w:r>
        <w:rPr>
          <w:rFonts w:hint="eastAsia" w:ascii="宋体" w:hAnsi="宋体" w:eastAsia="宋体"/>
          <w:color w:val="auto"/>
          <w:sz w:val="21"/>
          <w:szCs w:val="21"/>
          <w:highlight w:val="none"/>
        </w:rPr>
        <w:t>字眼的。</w:t>
      </w:r>
    </w:p>
    <w:p>
      <w:pPr>
        <w:pStyle w:val="35"/>
        <w:widowControl w:val="0"/>
        <w:numPr>
          <w:ilvl w:val="0"/>
          <w:numId w:val="9"/>
        </w:numPr>
        <w:adjustRightInd/>
        <w:snapToGrid/>
        <w:spacing w:after="0" w:line="360" w:lineRule="exact"/>
        <w:ind w:firstLineChars="0"/>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投标文件内出现恶意诋毁、</w:t>
      </w:r>
      <w:r>
        <w:rPr>
          <w:rFonts w:ascii="宋体" w:hAnsi="宋体" w:eastAsia="宋体"/>
          <w:color w:val="auto"/>
          <w:sz w:val="21"/>
          <w:szCs w:val="21"/>
          <w:highlight w:val="none"/>
        </w:rPr>
        <w:t>贬低其他生产经营者的商品或者服务</w:t>
      </w:r>
      <w:r>
        <w:rPr>
          <w:rFonts w:hint="eastAsia" w:ascii="宋体" w:hAnsi="宋体" w:eastAsia="宋体"/>
          <w:color w:val="auto"/>
          <w:sz w:val="21"/>
          <w:szCs w:val="21"/>
          <w:highlight w:val="none"/>
        </w:rPr>
        <w:t>的内容。</w:t>
      </w:r>
    </w:p>
    <w:bookmarkEnd w:id="130"/>
    <w:p>
      <w:pPr>
        <w:rPr>
          <w:color w:val="auto"/>
          <w:highlight w:val="none"/>
        </w:rPr>
      </w:pPr>
    </w:p>
    <w:p>
      <w:pPr>
        <w:pStyle w:val="5"/>
        <w:widowControl w:val="0"/>
        <w:tabs>
          <w:tab w:val="left" w:pos="8286"/>
        </w:tabs>
        <w:overflowPunct w:val="0"/>
        <w:spacing w:before="0" w:after="0" w:line="240" w:lineRule="auto"/>
        <w:rPr>
          <w:rFonts w:ascii="宋体" w:hAnsi="宋体"/>
          <w:color w:val="auto"/>
          <w:sz w:val="21"/>
          <w:szCs w:val="21"/>
          <w:highlight w:val="none"/>
        </w:rPr>
      </w:pPr>
      <w:bookmarkStart w:id="131" w:name="_Toc80603802"/>
      <w:bookmarkStart w:id="132" w:name="_Toc7944"/>
      <w:r>
        <w:rPr>
          <w:rFonts w:hint="eastAsia" w:ascii="宋体" w:hAnsi="宋体"/>
          <w:color w:val="auto"/>
          <w:sz w:val="21"/>
          <w:szCs w:val="21"/>
          <w:highlight w:val="none"/>
        </w:rPr>
        <w:t>13.投标报价说明</w:t>
      </w:r>
      <w:bookmarkEnd w:id="131"/>
      <w:bookmarkEnd w:id="132"/>
    </w:p>
    <w:p>
      <w:pPr>
        <w:pStyle w:val="35"/>
        <w:widowControl w:val="0"/>
        <w:numPr>
          <w:ilvl w:val="0"/>
          <w:numId w:val="8"/>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本次招标，投标人应按用户需求中的要求进行投标报价，少报无效。</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投标人所提供的货物或服务均以人民币（或相关费率）报价。</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投标报价应包含完成本次招标所有服务内容的费用，包含各种税务费及合同实施过程中的全部费用和售后服务费等。</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中标后开出的所有发票必须与中标人的名称一致。</w:t>
      </w:r>
    </w:p>
    <w:p>
      <w:pPr>
        <w:rPr>
          <w:color w:val="auto"/>
          <w:highlight w:val="none"/>
        </w:rPr>
      </w:pPr>
    </w:p>
    <w:p>
      <w:pPr>
        <w:pStyle w:val="5"/>
        <w:widowControl w:val="0"/>
        <w:tabs>
          <w:tab w:val="left" w:pos="8286"/>
        </w:tabs>
        <w:overflowPunct w:val="0"/>
        <w:spacing w:before="0" w:after="0" w:line="240" w:lineRule="auto"/>
        <w:rPr>
          <w:rFonts w:ascii="宋体" w:hAnsi="宋体"/>
          <w:color w:val="auto"/>
          <w:sz w:val="21"/>
          <w:szCs w:val="21"/>
          <w:highlight w:val="none"/>
        </w:rPr>
      </w:pPr>
      <w:bookmarkStart w:id="133" w:name="_Toc80603803"/>
      <w:bookmarkStart w:id="134" w:name="_Toc10906"/>
      <w:r>
        <w:rPr>
          <w:rFonts w:hint="eastAsia" w:ascii="宋体" w:hAnsi="宋体"/>
          <w:color w:val="auto"/>
          <w:sz w:val="21"/>
          <w:szCs w:val="21"/>
          <w:highlight w:val="none"/>
        </w:rPr>
        <w:t>14.投标人所提供的服务或货物的证明文件</w:t>
      </w:r>
      <w:bookmarkEnd w:id="133"/>
      <w:bookmarkEnd w:id="134"/>
    </w:p>
    <w:p>
      <w:pPr>
        <w:pStyle w:val="35"/>
        <w:widowControl w:val="0"/>
        <w:numPr>
          <w:ilvl w:val="0"/>
          <w:numId w:val="8"/>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bookmarkStart w:id="135" w:name="_Hlt107925668"/>
      <w:bookmarkEnd w:id="135"/>
      <w:bookmarkStart w:id="136" w:name="_Hlt107925638"/>
      <w:bookmarkEnd w:id="136"/>
      <w:r>
        <w:rPr>
          <w:rFonts w:hint="eastAsia" w:ascii="宋体" w:hAnsi="宋体" w:eastAsia="宋体"/>
          <w:color w:val="auto"/>
          <w:sz w:val="21"/>
          <w:szCs w:val="21"/>
          <w:highlight w:val="none"/>
        </w:rPr>
        <w:t>证明服务或货物的文件，它可以是文字资料、图纸和数据包括但不限于：服务主要内容、标准、质量、人员资质、计划安排、报告审核等的详细说明；对招标文件第三部分《用户需求书》中规定的要求进行详细应答和说明。</w:t>
      </w:r>
    </w:p>
    <w:p>
      <w:pPr>
        <w:pStyle w:val="35"/>
        <w:widowControl w:val="0"/>
        <w:adjustRightInd/>
        <w:snapToGrid/>
        <w:spacing w:after="0" w:line="360" w:lineRule="exact"/>
        <w:ind w:left="425" w:firstLine="0" w:firstLineChars="0"/>
        <w:jc w:val="both"/>
        <w:rPr>
          <w:color w:val="auto"/>
          <w:highlight w:val="none"/>
        </w:rPr>
      </w:pPr>
    </w:p>
    <w:p>
      <w:pPr>
        <w:pStyle w:val="5"/>
        <w:widowControl w:val="0"/>
        <w:tabs>
          <w:tab w:val="left" w:pos="8286"/>
        </w:tabs>
        <w:overflowPunct w:val="0"/>
        <w:spacing w:before="0" w:after="0" w:line="240" w:lineRule="auto"/>
        <w:rPr>
          <w:rFonts w:ascii="宋体" w:hAnsi="宋体"/>
          <w:color w:val="auto"/>
          <w:sz w:val="21"/>
          <w:szCs w:val="21"/>
          <w:highlight w:val="none"/>
        </w:rPr>
      </w:pPr>
      <w:bookmarkStart w:id="137" w:name="_Toc80603804"/>
      <w:bookmarkStart w:id="138" w:name="_Toc11717"/>
      <w:r>
        <w:rPr>
          <w:rFonts w:hint="eastAsia" w:ascii="宋体" w:hAnsi="宋体"/>
          <w:color w:val="auto"/>
          <w:sz w:val="21"/>
          <w:szCs w:val="21"/>
          <w:highlight w:val="none"/>
        </w:rPr>
        <w:t>15.★投标有效期</w:t>
      </w:r>
      <w:bookmarkEnd w:id="137"/>
      <w:bookmarkEnd w:id="138"/>
    </w:p>
    <w:p>
      <w:pPr>
        <w:pStyle w:val="35"/>
        <w:widowControl w:val="0"/>
        <w:numPr>
          <w:ilvl w:val="0"/>
          <w:numId w:val="8"/>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投标文件应根据投标人须知的规定在投标截止日后的90天内保持有效。</w:t>
      </w:r>
    </w:p>
    <w:p>
      <w:pPr>
        <w:widowControl w:val="0"/>
        <w:adjustRightInd/>
        <w:snapToGrid/>
        <w:spacing w:after="0" w:line="360" w:lineRule="exact"/>
        <w:ind w:left="567"/>
        <w:jc w:val="both"/>
        <w:rPr>
          <w:color w:val="auto"/>
          <w:highlight w:val="none"/>
        </w:rPr>
      </w:pPr>
    </w:p>
    <w:p>
      <w:pPr>
        <w:pStyle w:val="5"/>
        <w:widowControl w:val="0"/>
        <w:tabs>
          <w:tab w:val="left" w:pos="8286"/>
        </w:tabs>
        <w:overflowPunct w:val="0"/>
        <w:spacing w:before="0" w:after="0" w:line="240" w:lineRule="auto"/>
        <w:rPr>
          <w:rFonts w:ascii="宋体" w:hAnsi="宋体"/>
          <w:color w:val="auto"/>
          <w:sz w:val="21"/>
          <w:szCs w:val="21"/>
          <w:highlight w:val="none"/>
        </w:rPr>
      </w:pPr>
      <w:bookmarkStart w:id="139" w:name="_Toc1615"/>
      <w:bookmarkStart w:id="140" w:name="_Toc80603805"/>
      <w:r>
        <w:rPr>
          <w:rFonts w:hint="eastAsia" w:ascii="宋体" w:hAnsi="宋体"/>
          <w:color w:val="auto"/>
          <w:sz w:val="21"/>
          <w:szCs w:val="21"/>
          <w:highlight w:val="none"/>
        </w:rPr>
        <w:t>16.★投标保证金</w:t>
      </w:r>
      <w:bookmarkEnd w:id="139"/>
      <w:bookmarkEnd w:id="140"/>
    </w:p>
    <w:p>
      <w:pPr>
        <w:pStyle w:val="35"/>
        <w:widowControl w:val="0"/>
        <w:numPr>
          <w:ilvl w:val="0"/>
          <w:numId w:val="8"/>
        </w:numPr>
        <w:adjustRightInd/>
        <w:snapToGrid/>
        <w:spacing w:after="0" w:line="360" w:lineRule="exact"/>
        <w:ind w:firstLineChars="0"/>
        <w:jc w:val="both"/>
        <w:rPr>
          <w:rFonts w:ascii="宋体" w:hAnsi="宋体" w:eastAsia="宋体"/>
          <w:vanish/>
          <w:color w:val="auto"/>
          <w:sz w:val="21"/>
          <w:szCs w:val="21"/>
          <w:highlight w:val="none"/>
        </w:rPr>
      </w:pPr>
      <w:bookmarkStart w:id="141" w:name="_Ref179619405"/>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投标人应按投标资料表中规定数额及法律规定的时间按相应包号保证金金额要求一次性提交投标保证金，以多次汇入达到招标文件要求金额的投标保证金无效。</w:t>
      </w:r>
      <w:bookmarkEnd w:id="141"/>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投标保证金金额与招标文件要求金额保持一致（详见投标资料表）。</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投标保证金有效期与投标有效期保持一致。</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投标人应按要求提交投标保证金，投标人必须采用银行转账、电汇或担保函形式一次性缴交招标文件规定数额的投标保证金，投标人与交款人名称必须一致，非投标人缴纳的投标保证金无效。</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采用银行转账、电汇方式提交的,付至采购代理机构指定账户上。 (详见投标人资料表)</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担保。是指由担保机构为投标人交纳投标保证金向采购人或者采购代理机构提供的保证担保。投标人在投标有效期内撤回投标文件或中标后不签订采购合同的，由担保机构按照担保函的约定履行支付投标保证金的责任。</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采用担保函提交的，应符合下列规定：</w:t>
      </w:r>
    </w:p>
    <w:p>
      <w:pPr>
        <w:spacing w:after="0"/>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①投标担保函有效期应与投标有效期一致；</w:t>
      </w:r>
    </w:p>
    <w:p>
      <w:pPr>
        <w:spacing w:after="0"/>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②投标担保金额应与本项目的投标保证金一致；</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保证金不接受现金方式（包括以存现方式）提交，未按要求提交投标保证金的将导致废标。</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未中标的投标人的保证金应当在中标通知书发出后5个工作日内退还，中标投标人的保证金应当在采购合同签订后5个工作日内退还。</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为方便退还未中标的投保人的保证金，投标人应制作《投标保证金汇入情况说明》随开标文件一并递交。</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有下列情形之一的，投标保证金将不予退还：</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（1）投标人在提交响应文件截止时间后撤回响应文件的；</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（2）投标人在响应文件中提供虚假材料的；</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（3）除因不可抗力或谈判文件、询价通知书认可的情形以外，中标单位不与采购人签订合同的；</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（4）投标人与采购人、其他投标人或者采购代理机构恶意串通的；</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（5）招标文件规定的其他情形。</w:t>
      </w:r>
      <w:r>
        <w:rPr>
          <w:rFonts w:ascii="宋体" w:hAnsi="宋体" w:eastAsia="宋体"/>
          <w:color w:val="auto"/>
          <w:sz w:val="21"/>
          <w:szCs w:val="21"/>
          <w:highlight w:val="none"/>
        </w:rPr>
        <w:t xml:space="preserve"> </w:t>
      </w:r>
    </w:p>
    <w:p>
      <w:pPr>
        <w:rPr>
          <w:color w:val="auto"/>
          <w:highlight w:val="none"/>
        </w:rPr>
      </w:pPr>
    </w:p>
    <w:p>
      <w:pPr>
        <w:pStyle w:val="4"/>
        <w:numPr>
          <w:ilvl w:val="0"/>
          <w:numId w:val="7"/>
        </w:numPr>
        <w:spacing w:before="0" w:after="0" w:line="480" w:lineRule="auto"/>
        <w:jc w:val="center"/>
        <w:rPr>
          <w:rFonts w:ascii="宋体" w:hAnsi="宋体" w:eastAsia="宋体"/>
          <w:color w:val="auto"/>
          <w:highlight w:val="none"/>
        </w:rPr>
      </w:pPr>
      <w:bookmarkStart w:id="142" w:name="_Toc7038"/>
      <w:r>
        <w:rPr>
          <w:rFonts w:hint="eastAsia" w:ascii="宋体" w:hAnsi="宋体" w:eastAsia="宋体"/>
          <w:color w:val="auto"/>
          <w:highlight w:val="none"/>
        </w:rPr>
        <w:t>投标文件的递交</w:t>
      </w:r>
      <w:bookmarkEnd w:id="142"/>
    </w:p>
    <w:p>
      <w:pPr>
        <w:pStyle w:val="5"/>
        <w:widowControl w:val="0"/>
        <w:tabs>
          <w:tab w:val="left" w:pos="8286"/>
        </w:tabs>
        <w:overflowPunct w:val="0"/>
        <w:spacing w:before="0" w:after="0" w:line="240" w:lineRule="auto"/>
        <w:rPr>
          <w:rFonts w:ascii="宋体" w:hAnsi="宋体"/>
          <w:color w:val="auto"/>
          <w:sz w:val="21"/>
          <w:szCs w:val="21"/>
          <w:highlight w:val="none"/>
        </w:rPr>
      </w:pPr>
      <w:bookmarkStart w:id="143" w:name="_Toc28865"/>
      <w:bookmarkStart w:id="144" w:name="_Toc382049111"/>
      <w:bookmarkStart w:id="145" w:name="_Toc24997"/>
      <w:bookmarkStart w:id="146" w:name="_Toc303084264"/>
      <w:bookmarkStart w:id="147" w:name="_Toc80603807"/>
      <w:r>
        <w:rPr>
          <w:rFonts w:hint="eastAsia" w:ascii="宋体" w:hAnsi="宋体"/>
          <w:color w:val="auto"/>
          <w:sz w:val="21"/>
          <w:szCs w:val="21"/>
          <w:highlight w:val="none"/>
        </w:rPr>
        <w:t>17.</w:t>
      </w:r>
      <w:r>
        <w:rPr>
          <w:rFonts w:ascii="宋体" w:hAnsi="宋体"/>
          <w:color w:val="auto"/>
          <w:sz w:val="21"/>
          <w:szCs w:val="21"/>
          <w:highlight w:val="none"/>
        </w:rPr>
        <w:t>投标文件的</w:t>
      </w:r>
      <w:r>
        <w:rPr>
          <w:rFonts w:hint="eastAsia" w:ascii="宋体" w:hAnsi="宋体"/>
          <w:color w:val="auto"/>
          <w:sz w:val="21"/>
          <w:szCs w:val="21"/>
          <w:highlight w:val="none"/>
        </w:rPr>
        <w:t>装订，签署，</w:t>
      </w:r>
      <w:r>
        <w:rPr>
          <w:rFonts w:ascii="宋体" w:hAnsi="宋体"/>
          <w:color w:val="auto"/>
          <w:sz w:val="21"/>
          <w:szCs w:val="21"/>
          <w:highlight w:val="none"/>
        </w:rPr>
        <w:t>密封和标记</w:t>
      </w:r>
      <w:bookmarkEnd w:id="143"/>
      <w:bookmarkEnd w:id="144"/>
      <w:bookmarkEnd w:id="145"/>
      <w:bookmarkEnd w:id="146"/>
      <w:bookmarkEnd w:id="147"/>
    </w:p>
    <w:p>
      <w:pPr>
        <w:pStyle w:val="35"/>
        <w:widowControl w:val="0"/>
        <w:numPr>
          <w:ilvl w:val="0"/>
          <w:numId w:val="8"/>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ascii="宋体" w:hAnsi="宋体" w:eastAsia="宋体"/>
          <w:color w:val="auto"/>
          <w:sz w:val="21"/>
          <w:szCs w:val="21"/>
          <w:highlight w:val="none"/>
        </w:rPr>
        <w:t>投标人应当对投标文件进行装订，对未经装订的投标文件可能发生的文件缺</w:t>
      </w:r>
      <w:r>
        <w:rPr>
          <w:rFonts w:hint="eastAsia" w:ascii="宋体" w:hAnsi="宋体" w:eastAsia="宋体"/>
          <w:color w:val="auto"/>
          <w:sz w:val="21"/>
          <w:szCs w:val="21"/>
          <w:highlight w:val="none"/>
        </w:rPr>
        <w:t>损</w:t>
      </w:r>
      <w:r>
        <w:rPr>
          <w:rFonts w:ascii="宋体" w:hAnsi="宋体" w:eastAsia="宋体"/>
          <w:color w:val="auto"/>
          <w:sz w:val="21"/>
          <w:szCs w:val="21"/>
          <w:highlight w:val="none"/>
        </w:rPr>
        <w:t>，由此产生的后果由投标人承担</w:t>
      </w:r>
      <w:r>
        <w:rPr>
          <w:rFonts w:hint="eastAsia" w:ascii="宋体" w:hAnsi="宋体" w:eastAsia="宋体"/>
          <w:color w:val="auto"/>
          <w:sz w:val="21"/>
          <w:szCs w:val="21"/>
          <w:highlight w:val="none"/>
        </w:rPr>
        <w:t>；投标文件未装订成册，投标文件无效</w:t>
      </w:r>
      <w:r>
        <w:rPr>
          <w:rFonts w:ascii="宋体" w:hAnsi="宋体" w:eastAsia="宋体"/>
          <w:color w:val="auto"/>
          <w:sz w:val="21"/>
          <w:szCs w:val="21"/>
          <w:highlight w:val="none"/>
        </w:rPr>
        <w:t>。</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ascii="宋体" w:hAnsi="宋体" w:eastAsia="宋体"/>
          <w:color w:val="auto"/>
          <w:sz w:val="21"/>
          <w:szCs w:val="21"/>
          <w:highlight w:val="none"/>
        </w:rPr>
        <w:t>投标文件</w:t>
      </w:r>
      <w:r>
        <w:rPr>
          <w:rFonts w:hint="eastAsia" w:ascii="宋体" w:hAnsi="宋体" w:eastAsia="宋体"/>
          <w:color w:val="auto"/>
          <w:sz w:val="21"/>
          <w:szCs w:val="21"/>
          <w:highlight w:val="none"/>
        </w:rPr>
        <w:t>正本均须用不褪色墨水书写或打印。投标文件的副本可采用投标文件的正本复印件，每套</w:t>
      </w:r>
      <w:r>
        <w:rPr>
          <w:rFonts w:ascii="宋体" w:hAnsi="宋体" w:eastAsia="宋体"/>
          <w:color w:val="auto"/>
          <w:sz w:val="21"/>
          <w:szCs w:val="21"/>
          <w:highlight w:val="none"/>
        </w:rPr>
        <w:t>投标文件</w:t>
      </w:r>
      <w:r>
        <w:rPr>
          <w:rFonts w:hint="eastAsia" w:ascii="宋体" w:hAnsi="宋体" w:eastAsia="宋体"/>
          <w:color w:val="auto"/>
          <w:sz w:val="21"/>
          <w:szCs w:val="21"/>
          <w:highlight w:val="none"/>
        </w:rPr>
        <w:t>应当标</w:t>
      </w:r>
      <w:r>
        <w:rPr>
          <w:rFonts w:ascii="宋体" w:hAnsi="宋体" w:eastAsia="宋体"/>
          <w:color w:val="auto"/>
          <w:sz w:val="21"/>
          <w:szCs w:val="21"/>
          <w:highlight w:val="none"/>
        </w:rPr>
        <w:t>明“正本”</w:t>
      </w:r>
      <w:r>
        <w:rPr>
          <w:rFonts w:hint="eastAsia" w:ascii="宋体" w:hAnsi="宋体" w:eastAsia="宋体"/>
          <w:color w:val="auto"/>
          <w:sz w:val="21"/>
          <w:szCs w:val="21"/>
          <w:highlight w:val="none"/>
        </w:rPr>
        <w:t>、</w:t>
      </w:r>
      <w:r>
        <w:rPr>
          <w:rFonts w:ascii="宋体" w:hAnsi="宋体" w:eastAsia="宋体"/>
          <w:color w:val="auto"/>
          <w:sz w:val="21"/>
          <w:szCs w:val="21"/>
          <w:highlight w:val="none"/>
        </w:rPr>
        <w:t>“副本”</w:t>
      </w:r>
      <w:r>
        <w:rPr>
          <w:rFonts w:hint="eastAsia" w:ascii="宋体" w:hAnsi="宋体" w:eastAsia="宋体"/>
          <w:color w:val="auto"/>
          <w:sz w:val="21"/>
          <w:szCs w:val="21"/>
          <w:highlight w:val="none"/>
        </w:rPr>
        <w:t>的字样</w:t>
      </w:r>
      <w:r>
        <w:rPr>
          <w:rFonts w:ascii="宋体" w:hAnsi="宋体" w:eastAsia="宋体"/>
          <w:color w:val="auto"/>
          <w:sz w:val="21"/>
          <w:szCs w:val="21"/>
          <w:highlight w:val="none"/>
        </w:rPr>
        <w:t>。</w:t>
      </w:r>
      <w:r>
        <w:rPr>
          <w:rFonts w:hint="eastAsia" w:ascii="宋体" w:hAnsi="宋体" w:eastAsia="宋体"/>
          <w:color w:val="auto"/>
          <w:sz w:val="21"/>
          <w:szCs w:val="21"/>
          <w:highlight w:val="none"/>
        </w:rPr>
        <w:t>投标文件的【正本】及所有【副本】的封面及骑缝均须加盖投标人公章（文件每页盖章等同于盖骑缝章）。若</w:t>
      </w:r>
      <w:r>
        <w:rPr>
          <w:rFonts w:ascii="宋体" w:hAnsi="宋体" w:eastAsia="宋体"/>
          <w:color w:val="auto"/>
          <w:sz w:val="21"/>
          <w:szCs w:val="21"/>
          <w:highlight w:val="none"/>
        </w:rPr>
        <w:t>正本</w:t>
      </w:r>
      <w:r>
        <w:rPr>
          <w:rFonts w:hint="eastAsia" w:ascii="宋体" w:hAnsi="宋体" w:eastAsia="宋体"/>
          <w:color w:val="auto"/>
          <w:sz w:val="21"/>
          <w:szCs w:val="21"/>
          <w:highlight w:val="none"/>
        </w:rPr>
        <w:t>与</w:t>
      </w:r>
      <w:r>
        <w:rPr>
          <w:rFonts w:ascii="宋体" w:hAnsi="宋体" w:eastAsia="宋体"/>
          <w:color w:val="auto"/>
          <w:sz w:val="21"/>
          <w:szCs w:val="21"/>
          <w:highlight w:val="none"/>
        </w:rPr>
        <w:t>副本</w:t>
      </w:r>
      <w:r>
        <w:rPr>
          <w:rFonts w:hint="eastAsia" w:ascii="宋体" w:hAnsi="宋体" w:eastAsia="宋体"/>
          <w:color w:val="auto"/>
          <w:sz w:val="21"/>
          <w:szCs w:val="21"/>
          <w:highlight w:val="none"/>
        </w:rPr>
        <w:t>不符，以</w:t>
      </w:r>
      <w:r>
        <w:rPr>
          <w:rFonts w:ascii="宋体" w:hAnsi="宋体" w:eastAsia="宋体"/>
          <w:color w:val="auto"/>
          <w:sz w:val="21"/>
          <w:szCs w:val="21"/>
          <w:highlight w:val="none"/>
        </w:rPr>
        <w:t>正本为准。</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联合体投标文件的【正本】及【副本】的封面及骑缝均须加盖所有联合体组成成员的公章。（文件每页盖章等同于盖骑缝章）</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ascii="宋体" w:hAnsi="宋体" w:eastAsia="宋体"/>
          <w:color w:val="auto"/>
          <w:sz w:val="21"/>
          <w:szCs w:val="21"/>
          <w:highlight w:val="none"/>
        </w:rPr>
        <w:t>电子文件内容包括：由投标人自行制作的与正本文件一致的所有文件。电子文件</w:t>
      </w:r>
      <w:r>
        <w:rPr>
          <w:rFonts w:hint="eastAsia" w:ascii="宋体" w:hAnsi="宋体" w:eastAsia="宋体"/>
          <w:color w:val="auto"/>
          <w:sz w:val="21"/>
          <w:szCs w:val="21"/>
          <w:highlight w:val="none"/>
        </w:rPr>
        <w:t>由</w:t>
      </w:r>
      <w:r>
        <w:rPr>
          <w:rFonts w:ascii="宋体" w:hAnsi="宋体" w:eastAsia="宋体"/>
          <w:color w:val="auto"/>
          <w:sz w:val="21"/>
          <w:szCs w:val="21"/>
          <w:highlight w:val="none"/>
        </w:rPr>
        <w:t>光盘</w:t>
      </w:r>
      <w:r>
        <w:rPr>
          <w:rFonts w:hint="eastAsia" w:ascii="宋体" w:hAnsi="宋体" w:eastAsia="宋体"/>
          <w:color w:val="auto"/>
          <w:sz w:val="21"/>
          <w:szCs w:val="21"/>
          <w:highlight w:val="none"/>
        </w:rPr>
        <w:t>或U盘</w:t>
      </w:r>
      <w:r>
        <w:rPr>
          <w:rFonts w:ascii="宋体" w:hAnsi="宋体" w:eastAsia="宋体"/>
          <w:color w:val="auto"/>
          <w:sz w:val="21"/>
          <w:szCs w:val="21"/>
          <w:highlight w:val="none"/>
        </w:rPr>
        <w:t>储存</w:t>
      </w:r>
      <w:r>
        <w:rPr>
          <w:rFonts w:hint="eastAsia" w:ascii="宋体" w:hAnsi="宋体" w:eastAsia="宋体"/>
          <w:color w:val="auto"/>
          <w:sz w:val="21"/>
          <w:szCs w:val="21"/>
          <w:highlight w:val="none"/>
        </w:rPr>
        <w:t>，并注明投标人名称及项目名称、采购项目编号，随投标文件一同密封提交。</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ascii="宋体" w:hAnsi="宋体" w:eastAsia="宋体"/>
          <w:color w:val="auto"/>
          <w:sz w:val="21"/>
          <w:szCs w:val="21"/>
          <w:highlight w:val="none"/>
        </w:rPr>
        <w:t>除投标人对错误处修改外，全套投标文件应无涂改或行间插字和增删。如有修改，修改处</w:t>
      </w:r>
      <w:r>
        <w:rPr>
          <w:rFonts w:hint="eastAsia" w:ascii="宋体" w:hAnsi="宋体" w:eastAsia="宋体"/>
          <w:color w:val="auto"/>
          <w:sz w:val="21"/>
          <w:szCs w:val="21"/>
          <w:highlight w:val="none"/>
        </w:rPr>
        <w:t>须由法定代表人或其正式授权代表在旁边签字及盖章</w:t>
      </w:r>
      <w:r>
        <w:rPr>
          <w:rFonts w:ascii="宋体" w:hAnsi="宋体" w:eastAsia="宋体"/>
          <w:color w:val="auto"/>
          <w:sz w:val="21"/>
          <w:szCs w:val="21"/>
          <w:highlight w:val="none"/>
        </w:rPr>
        <w:t>。</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投标人应将投标文件进行非透明的封装，以防止投标文件内容的泄露。采购代理机构将拒绝接收采用透明包装进行密封的投标文件。</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密封破损导致投标文件内容直接或间接泄露的投标文件，采购代理机构将拒绝接收。</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为方便开标唱标，投标人应将开标一览表和授权委托书单独密封提交，并在信封上标明“开标文件”字样。开标文件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开标文件”份数及签章等要求与投标文件正本相同（1份）。</w:t>
      </w:r>
    </w:p>
    <w:p>
      <w:pPr>
        <w:widowControl w:val="0"/>
        <w:numPr>
          <w:ilvl w:val="1"/>
          <w:numId w:val="8"/>
        </w:numPr>
        <w:adjustRightInd/>
        <w:snapToGrid/>
        <w:spacing w:after="0" w:line="360" w:lineRule="exact"/>
        <w:jc w:val="both"/>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未单独提交开标文件的投标人投标文件不进行唱标，投标文件作无效处理。</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所有的信封均应注明： </w:t>
      </w:r>
    </w:p>
    <w:p>
      <w:pPr>
        <w:widowControl w:val="0"/>
        <w:numPr>
          <w:ilvl w:val="0"/>
          <w:numId w:val="10"/>
        </w:numPr>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收件人：三方诚信招标有限公司东莞分公司</w:t>
      </w:r>
    </w:p>
    <w:p>
      <w:pPr>
        <w:widowControl w:val="0"/>
        <w:numPr>
          <w:ilvl w:val="0"/>
          <w:numId w:val="10"/>
        </w:numPr>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投标单位名称：</w:t>
      </w:r>
    </w:p>
    <w:p>
      <w:pPr>
        <w:widowControl w:val="0"/>
        <w:numPr>
          <w:ilvl w:val="0"/>
          <w:numId w:val="10"/>
        </w:numPr>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项目名称：</w:t>
      </w:r>
    </w:p>
    <w:p>
      <w:pPr>
        <w:widowControl w:val="0"/>
        <w:numPr>
          <w:ilvl w:val="0"/>
          <w:numId w:val="10"/>
        </w:numPr>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项目采购项目编号：</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未进行项目报名的单位（以采购代理机构报名表或报名发票为准）递交的投标文件，采购代理机构将拒绝接收。</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密封信封上的项目编号错误或项目名称出现严重歧义的（包括采购内容不符），采购代理机构将拒绝接收。</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采购代理机构对所有投标文件的误投或提前启封概不负责。</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投标人同时参加几个包投标时必须按招标文件要求按包号分别制作投标文件，分别密封递交。</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传真、电传的投标文件将被拒绝。</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递交的投标文件中所提供的通讯方式应保持联络畅通，因联系不上而导致的所有后果由投标人自行承担。</w:t>
      </w:r>
    </w:p>
    <w:p>
      <w:pPr>
        <w:rPr>
          <w:color w:val="auto"/>
          <w:highlight w:val="none"/>
        </w:rPr>
      </w:pPr>
    </w:p>
    <w:p>
      <w:pPr>
        <w:pStyle w:val="5"/>
        <w:widowControl w:val="0"/>
        <w:tabs>
          <w:tab w:val="left" w:pos="8286"/>
        </w:tabs>
        <w:overflowPunct w:val="0"/>
        <w:spacing w:before="0" w:after="0" w:line="240" w:lineRule="auto"/>
        <w:rPr>
          <w:rFonts w:ascii="宋体" w:hAnsi="宋体"/>
          <w:color w:val="auto"/>
          <w:sz w:val="21"/>
          <w:szCs w:val="21"/>
          <w:highlight w:val="none"/>
        </w:rPr>
      </w:pPr>
      <w:bookmarkStart w:id="148" w:name="_Toc80603808"/>
      <w:bookmarkStart w:id="149" w:name="_Toc7925"/>
      <w:r>
        <w:rPr>
          <w:rFonts w:hint="eastAsia" w:ascii="宋体" w:hAnsi="宋体"/>
          <w:color w:val="auto"/>
          <w:sz w:val="21"/>
          <w:szCs w:val="21"/>
          <w:highlight w:val="none"/>
        </w:rPr>
        <w:t>18.迟交的投标文件</w:t>
      </w:r>
      <w:bookmarkEnd w:id="148"/>
      <w:bookmarkEnd w:id="149"/>
    </w:p>
    <w:p>
      <w:pPr>
        <w:pStyle w:val="35"/>
        <w:widowControl w:val="0"/>
        <w:numPr>
          <w:ilvl w:val="0"/>
          <w:numId w:val="8"/>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投标人在投标截止时间之后提交的投标文件，采购代理机构将拒绝接收</w:t>
      </w:r>
      <w:r>
        <w:rPr>
          <w:rFonts w:ascii="宋体" w:hAnsi="宋体" w:eastAsia="宋体"/>
          <w:color w:val="auto"/>
          <w:sz w:val="21"/>
          <w:szCs w:val="21"/>
          <w:highlight w:val="none"/>
        </w:rPr>
        <w:t>。</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有违反其他法律规定情形的，采购代理机构将拒绝接收。</w:t>
      </w:r>
    </w:p>
    <w:p>
      <w:pPr>
        <w:rPr>
          <w:color w:val="auto"/>
          <w:highlight w:val="none"/>
        </w:rPr>
      </w:pPr>
    </w:p>
    <w:p>
      <w:pPr>
        <w:pStyle w:val="5"/>
        <w:widowControl w:val="0"/>
        <w:tabs>
          <w:tab w:val="left" w:pos="8286"/>
        </w:tabs>
        <w:overflowPunct w:val="0"/>
        <w:spacing w:before="0" w:after="0" w:line="240" w:lineRule="auto"/>
        <w:rPr>
          <w:rFonts w:ascii="宋体" w:hAnsi="宋体"/>
          <w:color w:val="auto"/>
          <w:sz w:val="21"/>
          <w:szCs w:val="21"/>
          <w:highlight w:val="none"/>
        </w:rPr>
      </w:pPr>
      <w:bookmarkStart w:id="150" w:name="_Toc80603809"/>
      <w:bookmarkStart w:id="151" w:name="_Toc1293"/>
      <w:r>
        <w:rPr>
          <w:rFonts w:hint="eastAsia" w:ascii="宋体" w:hAnsi="宋体"/>
          <w:color w:val="auto"/>
          <w:sz w:val="21"/>
          <w:szCs w:val="21"/>
          <w:highlight w:val="none"/>
        </w:rPr>
        <w:t>19.投标样品（如需提交）</w:t>
      </w:r>
      <w:bookmarkEnd w:id="150"/>
      <w:bookmarkEnd w:id="151"/>
    </w:p>
    <w:p>
      <w:pPr>
        <w:pStyle w:val="35"/>
        <w:widowControl w:val="0"/>
        <w:numPr>
          <w:ilvl w:val="0"/>
          <w:numId w:val="8"/>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如有必要，采购代理机构可以要求投标人提供本服务项目涉及的部分设备或产品样品，投标人在投标时应提交《样品清单》。</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为方便评标，投标人在提供样品时，应在所提供的样品表面显著位置标注投标人的名称、包号、样品名称、招标文件规定的服务或货物编号。</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pPr>
        <w:rPr>
          <w:color w:val="auto"/>
          <w:highlight w:val="none"/>
        </w:rPr>
      </w:pPr>
    </w:p>
    <w:p>
      <w:pPr>
        <w:pStyle w:val="5"/>
        <w:widowControl w:val="0"/>
        <w:tabs>
          <w:tab w:val="left" w:pos="8286"/>
        </w:tabs>
        <w:overflowPunct w:val="0"/>
        <w:spacing w:before="0" w:after="0" w:line="240" w:lineRule="auto"/>
        <w:rPr>
          <w:rFonts w:ascii="宋体" w:hAnsi="宋体"/>
          <w:color w:val="auto"/>
          <w:sz w:val="21"/>
          <w:szCs w:val="21"/>
          <w:highlight w:val="none"/>
        </w:rPr>
      </w:pPr>
      <w:bookmarkStart w:id="152" w:name="_Toc80603810"/>
      <w:bookmarkStart w:id="153" w:name="_Toc382049112"/>
      <w:bookmarkStart w:id="154" w:name="_Toc303084265"/>
      <w:bookmarkStart w:id="155" w:name="_Toc9777"/>
      <w:bookmarkStart w:id="156" w:name="_Toc20635"/>
      <w:r>
        <w:rPr>
          <w:rFonts w:hint="eastAsia" w:ascii="宋体" w:hAnsi="宋体"/>
          <w:color w:val="auto"/>
          <w:sz w:val="21"/>
          <w:szCs w:val="21"/>
          <w:highlight w:val="none"/>
        </w:rPr>
        <w:t>20.投标截止期</w:t>
      </w:r>
      <w:bookmarkEnd w:id="152"/>
      <w:bookmarkEnd w:id="153"/>
      <w:bookmarkEnd w:id="154"/>
      <w:bookmarkEnd w:id="155"/>
      <w:bookmarkEnd w:id="156"/>
    </w:p>
    <w:p>
      <w:pPr>
        <w:pStyle w:val="35"/>
        <w:widowControl w:val="0"/>
        <w:numPr>
          <w:ilvl w:val="0"/>
          <w:numId w:val="8"/>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投标人应在招标文件规定的截止日期和时间内，将投标文件送达到指定地点。</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采购代理机构</w:t>
      </w:r>
      <w:r>
        <w:rPr>
          <w:rFonts w:ascii="宋体" w:hAnsi="宋体" w:eastAsia="宋体"/>
          <w:color w:val="auto"/>
          <w:sz w:val="21"/>
          <w:szCs w:val="21"/>
          <w:highlight w:val="none"/>
        </w:rPr>
        <w:t>可按本须知规定以</w:t>
      </w:r>
      <w:r>
        <w:rPr>
          <w:rFonts w:hint="eastAsia" w:ascii="宋体" w:hAnsi="宋体" w:eastAsia="宋体"/>
          <w:color w:val="auto"/>
          <w:sz w:val="21"/>
          <w:szCs w:val="21"/>
          <w:highlight w:val="none"/>
        </w:rPr>
        <w:t>澄清或</w:t>
      </w:r>
      <w:r>
        <w:rPr>
          <w:rFonts w:ascii="宋体" w:hAnsi="宋体" w:eastAsia="宋体"/>
          <w:color w:val="auto"/>
          <w:sz w:val="21"/>
          <w:szCs w:val="21"/>
          <w:highlight w:val="none"/>
        </w:rPr>
        <w:t>修改通知的方式，酌情延长</w:t>
      </w:r>
      <w:r>
        <w:rPr>
          <w:rFonts w:hint="eastAsia" w:ascii="宋体" w:hAnsi="宋体" w:eastAsia="宋体"/>
          <w:color w:val="auto"/>
          <w:sz w:val="21"/>
          <w:szCs w:val="21"/>
          <w:highlight w:val="none"/>
        </w:rPr>
        <w:t>递</w:t>
      </w:r>
      <w:r>
        <w:rPr>
          <w:rFonts w:ascii="宋体" w:hAnsi="宋体" w:eastAsia="宋体"/>
          <w:color w:val="auto"/>
          <w:sz w:val="21"/>
          <w:szCs w:val="21"/>
          <w:highlight w:val="none"/>
        </w:rPr>
        <w:t>交投标文件的截止时间。在此情况下，投标人的所有权利和义务以及投标人受制约的截止时间，均以延长后新的投标截止时间为准。</w:t>
      </w:r>
    </w:p>
    <w:p>
      <w:pPr>
        <w:rPr>
          <w:color w:val="auto"/>
          <w:highlight w:val="none"/>
        </w:rPr>
      </w:pPr>
    </w:p>
    <w:p>
      <w:pPr>
        <w:pStyle w:val="5"/>
        <w:widowControl w:val="0"/>
        <w:tabs>
          <w:tab w:val="left" w:pos="8286"/>
        </w:tabs>
        <w:overflowPunct w:val="0"/>
        <w:spacing w:before="0" w:after="0" w:line="240" w:lineRule="auto"/>
        <w:rPr>
          <w:rFonts w:ascii="宋体" w:hAnsi="宋体"/>
          <w:color w:val="auto"/>
          <w:sz w:val="21"/>
          <w:szCs w:val="21"/>
          <w:highlight w:val="none"/>
        </w:rPr>
      </w:pPr>
      <w:bookmarkStart w:id="157" w:name="_Toc80603811"/>
      <w:bookmarkStart w:id="158" w:name="_Toc17566"/>
      <w:r>
        <w:rPr>
          <w:rFonts w:hint="eastAsia" w:ascii="宋体" w:hAnsi="宋体"/>
          <w:color w:val="auto"/>
          <w:sz w:val="21"/>
          <w:szCs w:val="21"/>
          <w:highlight w:val="none"/>
        </w:rPr>
        <w:t>21.投标文件的补充、修改与撤回</w:t>
      </w:r>
      <w:bookmarkEnd w:id="157"/>
      <w:bookmarkEnd w:id="158"/>
    </w:p>
    <w:p>
      <w:pPr>
        <w:pStyle w:val="35"/>
        <w:widowControl w:val="0"/>
        <w:numPr>
          <w:ilvl w:val="0"/>
          <w:numId w:val="8"/>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投标人在提交投标文件截止时间前，可以对所提交的投标文件进行补充、修改或撤回，并以纸质版形式通知采购代理机构。在提交投标文件截止时间之后，投标人不得对其投标文件做出任何的补充和修改。</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投标人对投标文件的补充、修改的内容应当按招标文件要求的签署、盖章、密封后，作为投标文件的组成部分。并按照招标文件规定密封和标记的要求提交，并在投标文件密封袋上标明“补充、修改”字样。</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投标文件一经递交不予退还。</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在提交投标文件截止时间至投标有效期满之前，投标人不得撤回其投标，否则其投标保证金将不予退还。</w:t>
      </w:r>
    </w:p>
    <w:p>
      <w:pPr>
        <w:pStyle w:val="9"/>
        <w:rPr>
          <w:color w:val="auto"/>
          <w:highlight w:val="none"/>
        </w:rPr>
      </w:pPr>
    </w:p>
    <w:p>
      <w:pPr>
        <w:pStyle w:val="4"/>
        <w:numPr>
          <w:ilvl w:val="0"/>
          <w:numId w:val="7"/>
        </w:numPr>
        <w:spacing w:before="0" w:after="0" w:line="480" w:lineRule="auto"/>
        <w:jc w:val="center"/>
        <w:rPr>
          <w:rFonts w:ascii="宋体" w:hAnsi="宋体" w:eastAsia="宋体"/>
          <w:color w:val="auto"/>
          <w:highlight w:val="none"/>
        </w:rPr>
      </w:pPr>
      <w:bookmarkStart w:id="159" w:name="_Toc13311"/>
      <w:r>
        <w:rPr>
          <w:rFonts w:hint="eastAsia" w:ascii="宋体" w:hAnsi="宋体" w:eastAsia="宋体"/>
          <w:color w:val="auto"/>
          <w:highlight w:val="none"/>
        </w:rPr>
        <w:t>开标与评标</w:t>
      </w:r>
      <w:bookmarkEnd w:id="159"/>
    </w:p>
    <w:p>
      <w:pPr>
        <w:pStyle w:val="5"/>
        <w:widowControl w:val="0"/>
        <w:tabs>
          <w:tab w:val="left" w:pos="8286"/>
        </w:tabs>
        <w:overflowPunct w:val="0"/>
        <w:spacing w:before="0" w:after="0" w:line="240" w:lineRule="auto"/>
        <w:rPr>
          <w:rFonts w:ascii="宋体" w:hAnsi="宋体"/>
          <w:color w:val="auto"/>
          <w:sz w:val="21"/>
          <w:szCs w:val="21"/>
          <w:highlight w:val="none"/>
        </w:rPr>
      </w:pPr>
      <w:bookmarkStart w:id="160" w:name="_Toc80603813"/>
      <w:bookmarkStart w:id="161" w:name="_Toc21842"/>
      <w:r>
        <w:rPr>
          <w:rFonts w:hint="eastAsia" w:ascii="宋体" w:hAnsi="宋体"/>
          <w:color w:val="auto"/>
          <w:sz w:val="21"/>
          <w:szCs w:val="21"/>
          <w:highlight w:val="none"/>
        </w:rPr>
        <w:t>22.开标</w:t>
      </w:r>
      <w:bookmarkEnd w:id="160"/>
      <w:bookmarkEnd w:id="161"/>
    </w:p>
    <w:p>
      <w:pPr>
        <w:pStyle w:val="35"/>
        <w:widowControl w:val="0"/>
        <w:numPr>
          <w:ilvl w:val="0"/>
          <w:numId w:val="8"/>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采购代理机构按</w:t>
      </w:r>
      <w:r>
        <w:rPr>
          <w:rFonts w:ascii="宋体" w:hAnsi="宋体" w:eastAsia="宋体"/>
          <w:color w:val="auto"/>
          <w:sz w:val="21"/>
          <w:szCs w:val="21"/>
          <w:highlight w:val="none"/>
        </w:rPr>
        <w:t>本</w:t>
      </w:r>
      <w:r>
        <w:rPr>
          <w:rFonts w:hint="eastAsia" w:ascii="宋体" w:hAnsi="宋体" w:eastAsia="宋体"/>
          <w:color w:val="auto"/>
          <w:sz w:val="21"/>
          <w:szCs w:val="21"/>
          <w:highlight w:val="none"/>
        </w:rPr>
        <w:t>招标文件</w:t>
      </w:r>
      <w:r>
        <w:rPr>
          <w:rFonts w:ascii="宋体" w:hAnsi="宋体" w:eastAsia="宋体"/>
          <w:color w:val="auto"/>
          <w:sz w:val="21"/>
          <w:szCs w:val="21"/>
          <w:highlight w:val="none"/>
        </w:rPr>
        <w:t>所规定的时间和地点公开开标，并邀请所有投标人</w:t>
      </w:r>
      <w:r>
        <w:rPr>
          <w:rFonts w:hint="eastAsia" w:ascii="宋体" w:hAnsi="宋体" w:eastAsia="宋体"/>
          <w:color w:val="auto"/>
          <w:sz w:val="21"/>
          <w:szCs w:val="21"/>
          <w:highlight w:val="none"/>
        </w:rPr>
        <w:t>代表</w:t>
      </w:r>
      <w:r>
        <w:rPr>
          <w:rFonts w:ascii="宋体" w:hAnsi="宋体" w:eastAsia="宋体"/>
          <w:color w:val="auto"/>
          <w:sz w:val="21"/>
          <w:szCs w:val="21"/>
          <w:highlight w:val="none"/>
        </w:rPr>
        <w:t>参加。</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ascii="宋体" w:hAnsi="宋体" w:eastAsia="宋体"/>
          <w:color w:val="auto"/>
          <w:sz w:val="21"/>
          <w:szCs w:val="21"/>
          <w:highlight w:val="none"/>
        </w:rPr>
        <w:t>开标程序：</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ascii="宋体" w:hAnsi="宋体" w:eastAsia="宋体"/>
          <w:color w:val="auto"/>
          <w:sz w:val="21"/>
          <w:szCs w:val="21"/>
          <w:highlight w:val="none"/>
        </w:rPr>
        <w:t>开标</w:t>
      </w:r>
      <w:r>
        <w:rPr>
          <w:rFonts w:hint="eastAsia" w:ascii="宋体" w:hAnsi="宋体" w:eastAsia="宋体"/>
          <w:color w:val="auto"/>
          <w:sz w:val="21"/>
          <w:szCs w:val="21"/>
          <w:highlight w:val="none"/>
        </w:rPr>
        <w:t>会</w:t>
      </w:r>
      <w:r>
        <w:rPr>
          <w:rFonts w:ascii="宋体" w:hAnsi="宋体" w:eastAsia="宋体"/>
          <w:color w:val="auto"/>
          <w:sz w:val="21"/>
          <w:szCs w:val="21"/>
          <w:highlight w:val="none"/>
        </w:rPr>
        <w:t>由</w:t>
      </w:r>
      <w:r>
        <w:rPr>
          <w:rFonts w:hint="eastAsia" w:ascii="宋体" w:hAnsi="宋体" w:eastAsia="宋体"/>
          <w:color w:val="auto"/>
          <w:sz w:val="21"/>
          <w:szCs w:val="21"/>
          <w:highlight w:val="none"/>
        </w:rPr>
        <w:t>采购代理机构</w:t>
      </w:r>
      <w:r>
        <w:rPr>
          <w:rFonts w:ascii="宋体" w:hAnsi="宋体" w:eastAsia="宋体"/>
          <w:color w:val="auto"/>
          <w:sz w:val="21"/>
          <w:szCs w:val="21"/>
          <w:highlight w:val="none"/>
        </w:rPr>
        <w:t>主持</w:t>
      </w:r>
      <w:r>
        <w:rPr>
          <w:rFonts w:hint="eastAsia" w:ascii="宋体" w:hAnsi="宋体" w:eastAsia="宋体"/>
          <w:color w:val="auto"/>
          <w:sz w:val="21"/>
          <w:szCs w:val="21"/>
          <w:highlight w:val="none"/>
        </w:rPr>
        <w:t>，投标人的法定代表人或其授权代表携带有效身份证明准时参加开标会并签名报到。</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开标时，由投标人或者其推选的代表检查投标文件的密封情况；经确认无误后，由采购人或者采购代理机构工作人员当众拆封，宣布投标人名称、投标价格和招标文件规定的需要宣布的其他内容；</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代表对开标过程和开标记录有异议，以及认为采购人、采购代理机构相关工作人员有需要回避的情形的，应当场提出询问或者回避申请。开标现场未提出异议的视为认同开标结果。开标结束后，投标人对开标过程和开标记录不得再提出异议。</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投标人未参加开标的，视同认可开标结果。</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合格投标人不足3家的，不得开标；</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开标过程应当由采购人或者采购代理机构负责记录，由参加开标的各投标人代表和相关工作人员签字确认。</w:t>
      </w:r>
    </w:p>
    <w:p>
      <w:pPr>
        <w:widowControl w:val="0"/>
        <w:adjustRightInd/>
        <w:snapToGrid/>
        <w:spacing w:after="0" w:line="360" w:lineRule="exact"/>
        <w:ind w:left="567"/>
        <w:jc w:val="both"/>
        <w:rPr>
          <w:color w:val="auto"/>
          <w:highlight w:val="none"/>
        </w:rPr>
      </w:pPr>
    </w:p>
    <w:p>
      <w:pPr>
        <w:pStyle w:val="5"/>
        <w:widowControl w:val="0"/>
        <w:tabs>
          <w:tab w:val="left" w:pos="8286"/>
        </w:tabs>
        <w:overflowPunct w:val="0"/>
        <w:spacing w:before="0" w:after="0" w:line="240" w:lineRule="auto"/>
        <w:rPr>
          <w:rFonts w:ascii="宋体" w:hAnsi="宋体"/>
          <w:color w:val="auto"/>
          <w:sz w:val="21"/>
          <w:szCs w:val="21"/>
          <w:highlight w:val="none"/>
        </w:rPr>
      </w:pPr>
      <w:bookmarkStart w:id="162" w:name="_Toc28135"/>
      <w:bookmarkStart w:id="163" w:name="_Toc80603814"/>
      <w:r>
        <w:rPr>
          <w:rFonts w:hint="eastAsia" w:ascii="宋体" w:hAnsi="宋体"/>
          <w:color w:val="auto"/>
          <w:sz w:val="21"/>
          <w:szCs w:val="21"/>
          <w:highlight w:val="none"/>
        </w:rPr>
        <w:t>23.评标委员会及评标方法</w:t>
      </w:r>
      <w:bookmarkEnd w:id="162"/>
      <w:bookmarkEnd w:id="163"/>
    </w:p>
    <w:p>
      <w:pPr>
        <w:pStyle w:val="35"/>
        <w:widowControl w:val="0"/>
        <w:numPr>
          <w:ilvl w:val="0"/>
          <w:numId w:val="8"/>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评标委员会根据招标项目的特点进行组建，并负责评标工作。</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评审方法：本次招标的评审方法采用综合评分法。</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招标文件中要求投标人提供的相关资质证书证明材料因国家政策变动导致新旧证书名称不一致，旧证书未取消且新旧证书具有同等效力的，投标人提供新证书与提供在有效期内的旧证书给予同等认可。</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定标原则：在最大限度</w:t>
      </w:r>
      <w:r>
        <w:rPr>
          <w:rFonts w:ascii="宋体" w:hAnsi="宋体" w:eastAsia="宋体"/>
          <w:color w:val="auto"/>
          <w:sz w:val="21"/>
          <w:szCs w:val="21"/>
          <w:highlight w:val="none"/>
        </w:rPr>
        <w:t>满足招标文件</w:t>
      </w:r>
      <w:r>
        <w:rPr>
          <w:rFonts w:hint="eastAsia" w:ascii="宋体" w:hAnsi="宋体" w:eastAsia="宋体"/>
          <w:color w:val="auto"/>
          <w:sz w:val="21"/>
          <w:szCs w:val="21"/>
          <w:highlight w:val="none"/>
        </w:rPr>
        <w:t>实质性要求前提下，按照招标文件规定的各项评价因素进行量化打分，以评标总得分最高的投标人作为中标候选人或中标人。</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评标委员会对投标文件的评审内容，分为商务评议、技术评议和价格评议。评审流程包括符合性检查、澄清问题、比较与评价、推荐中标候选人或确定中标人、编写评标报告等步骤。</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评标委员会和采购人在评审过程中有权核对投标文件中相关材料的原件，投标人在接到通知后应在评标委员会规定的时间内提交原件核查。</w:t>
      </w:r>
    </w:p>
    <w:p>
      <w:pPr>
        <w:rPr>
          <w:color w:val="auto"/>
          <w:highlight w:val="none"/>
        </w:rPr>
      </w:pPr>
    </w:p>
    <w:p>
      <w:pPr>
        <w:pStyle w:val="5"/>
        <w:widowControl w:val="0"/>
        <w:tabs>
          <w:tab w:val="left" w:pos="8286"/>
        </w:tabs>
        <w:overflowPunct w:val="0"/>
        <w:spacing w:before="0" w:after="0" w:line="240" w:lineRule="auto"/>
        <w:rPr>
          <w:rFonts w:ascii="宋体" w:hAnsi="宋体"/>
          <w:color w:val="auto"/>
          <w:sz w:val="21"/>
          <w:szCs w:val="21"/>
          <w:highlight w:val="none"/>
        </w:rPr>
      </w:pPr>
      <w:bookmarkStart w:id="164" w:name="_Toc80603815"/>
      <w:bookmarkStart w:id="165" w:name="_Toc3500"/>
      <w:r>
        <w:rPr>
          <w:rFonts w:hint="eastAsia" w:ascii="宋体" w:hAnsi="宋体"/>
          <w:color w:val="auto"/>
          <w:sz w:val="21"/>
          <w:szCs w:val="21"/>
          <w:highlight w:val="none"/>
        </w:rPr>
        <w:t>24.评审原则及评标过程的保密</w:t>
      </w:r>
      <w:bookmarkEnd w:id="164"/>
      <w:bookmarkEnd w:id="165"/>
    </w:p>
    <w:p>
      <w:pPr>
        <w:pStyle w:val="35"/>
        <w:widowControl w:val="0"/>
        <w:numPr>
          <w:ilvl w:val="0"/>
          <w:numId w:val="8"/>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评审的基本原则：评标委员会将依据招标文件的规定，遵循“公开、公平、公正、择优、信用”的原则进行评审工作。</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从公开开标到签订合同，凡与审查、澄清、评审和投标有关的资料以及定标意见相关的事项，均不得向投标人及与评标无关的其他人透露。</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任何单位和个人不得非法干预、影响评标的过程和结果。</w:t>
      </w:r>
    </w:p>
    <w:p>
      <w:pPr>
        <w:rPr>
          <w:color w:val="auto"/>
          <w:highlight w:val="none"/>
        </w:rPr>
      </w:pPr>
    </w:p>
    <w:p>
      <w:pPr>
        <w:pStyle w:val="5"/>
        <w:widowControl w:val="0"/>
        <w:tabs>
          <w:tab w:val="left" w:pos="8286"/>
        </w:tabs>
        <w:overflowPunct w:val="0"/>
        <w:spacing w:before="0" w:after="0" w:line="240" w:lineRule="auto"/>
        <w:rPr>
          <w:rFonts w:ascii="宋体" w:hAnsi="宋体"/>
          <w:color w:val="auto"/>
          <w:sz w:val="21"/>
          <w:szCs w:val="21"/>
          <w:highlight w:val="none"/>
        </w:rPr>
      </w:pPr>
      <w:bookmarkStart w:id="166" w:name="_Toc80603816"/>
      <w:bookmarkStart w:id="167" w:name="_Toc5179"/>
      <w:r>
        <w:rPr>
          <w:rFonts w:hint="eastAsia" w:ascii="宋体" w:hAnsi="宋体"/>
          <w:color w:val="auto"/>
          <w:sz w:val="21"/>
          <w:szCs w:val="21"/>
          <w:highlight w:val="none"/>
        </w:rPr>
        <w:t>25.投标文件的初审</w:t>
      </w:r>
      <w:bookmarkEnd w:id="166"/>
      <w:bookmarkEnd w:id="167"/>
    </w:p>
    <w:p>
      <w:pPr>
        <w:pStyle w:val="35"/>
        <w:widowControl w:val="0"/>
        <w:numPr>
          <w:ilvl w:val="0"/>
          <w:numId w:val="8"/>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公开招标采购项目开标结束后，采购人或者采购代理机构将依法对投标人的资格进行审查。资格审查时，投标人存在不符合资格性检查所要求事项情况的，投标无效。未通过资格审查的投标人不进入评标阶段的评审；评标委员会将对符合资格的投标人的投标文件进行符合性审查，以确定其是否满足招标文件的实质性要求。</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投标文件报价出现前后不一致的，评标委员会按照下列规定修正：</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投标文件中开标一览表（报价表）内容与投标文件中相应内容不一致的，以开标一览表（报价表）为准；</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大写金额和小写金额不一致的，以大写金额为准；</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单价金额小数点或者百分比有明显错位的，以开标一览表的总价为准，并修改单价；</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总价金额与按单价汇总金额不一致的，以单价金额计算结果为准。</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同时出现两种以上不一致的，按照前款规定的顺序修正。修正后的报价按照经投标人确认后产生约束力，投标人不确认的，其投标无效。</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对于投标文件中不构成实质性偏差的不正规、不一致或不规则，评标委员会可以接受，但这种接受不能损害或影响任何投标人的相对排序。</w:t>
      </w:r>
    </w:p>
    <w:p>
      <w:pPr>
        <w:widowControl w:val="0"/>
        <w:numPr>
          <w:ilvl w:val="1"/>
          <w:numId w:val="8"/>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在详细评标之前，评标委员会要审查每份投标文件是否实质上响应了招标文件的要求。实质上响应的投标应该是与招标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未响应招标文件的实质要求的投标文件作废标处理。投标人不得通过修正或撤消不合要求的偏离或保留从而使其投标成为实质上响应的投标。评标委员会评审中，</w:t>
      </w:r>
      <w:r>
        <w:rPr>
          <w:rFonts w:hint="eastAsia" w:ascii="宋体" w:hAnsi="宋体" w:eastAsia="宋体"/>
          <w:b/>
          <w:color w:val="auto"/>
          <w:sz w:val="21"/>
          <w:szCs w:val="21"/>
          <w:highlight w:val="none"/>
        </w:rPr>
        <w:t>发现下列情况之一的，其投标将作废标处理</w:t>
      </w:r>
      <w:r>
        <w:rPr>
          <w:rFonts w:hint="eastAsia" w:ascii="宋体" w:hAnsi="宋体" w:eastAsia="宋体"/>
          <w:color w:val="auto"/>
          <w:sz w:val="21"/>
          <w:szCs w:val="21"/>
          <w:highlight w:val="none"/>
        </w:rPr>
        <w:t>：</w:t>
      </w:r>
    </w:p>
    <w:p>
      <w:pPr>
        <w:widowControl w:val="0"/>
        <w:tabs>
          <w:tab w:val="left" w:pos="907"/>
        </w:tabs>
        <w:adjustRightInd/>
        <w:snapToGrid/>
        <w:spacing w:after="0" w:line="360" w:lineRule="exact"/>
        <w:ind w:left="567"/>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（一）资格性检查</w:t>
      </w:r>
    </w:p>
    <w:p>
      <w:pPr>
        <w:widowControl w:val="0"/>
        <w:tabs>
          <w:tab w:val="left" w:pos="907"/>
        </w:tabs>
        <w:adjustRightInd/>
        <w:snapToGrid/>
        <w:spacing w:after="0" w:line="360" w:lineRule="exact"/>
        <w:ind w:left="567"/>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1) 资格瑕疵</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包括但不限于：①资格证明文件未提供或不符合招标文件要求的；</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②资格证明文件有效期过期的；③《营业执照》复印件（加盖公章）或《事业单位法人证书》复印件（加盖公章）或其他主体证书复印件（加盖公章）未提供或有效期过期的。</w:t>
      </w:r>
    </w:p>
    <w:p>
      <w:pPr>
        <w:widowControl w:val="0"/>
        <w:tabs>
          <w:tab w:val="left" w:pos="907"/>
        </w:tabs>
        <w:adjustRightInd/>
        <w:snapToGrid/>
        <w:spacing w:after="0" w:line="360" w:lineRule="exact"/>
        <w:ind w:left="567"/>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2) 投标保证金瑕疵</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包括但不限于：①投标人未按招标文件要求提交投标保证金；②提交方式、提交时间、提交金额不符合招标文件要求；③投标保证金有效期不符合招标文件要求。</w:t>
      </w:r>
      <w:bookmarkStart w:id="168" w:name="_Ref179621189"/>
    </w:p>
    <w:p>
      <w:pPr>
        <w:widowControl w:val="0"/>
        <w:tabs>
          <w:tab w:val="left" w:pos="907"/>
        </w:tabs>
        <w:adjustRightInd/>
        <w:snapToGrid/>
        <w:spacing w:after="0" w:line="360" w:lineRule="exact"/>
        <w:ind w:left="567"/>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（二）符合性检查</w:t>
      </w:r>
      <w:bookmarkEnd w:id="168"/>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b/>
          <w:color w:val="auto"/>
          <w:sz w:val="21"/>
          <w:szCs w:val="21"/>
          <w:highlight w:val="none"/>
        </w:rPr>
        <w:t>1) 投标文件的有效性、完整性瑕疵</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①投标文件的数量、制作不符合要求（包括但不限于投标文件内容与采购内容不符，投标文件项目采购项目编号错误，投标文件项目名称错误导致无法分表所投项目为本项目的，投标文件散落，未提供单独的开标文件等）；②投标文件中要求签字的内容无法定代表人或其授权代表签字，或签字人无法定代表人有效授权的；③签字盖章不符合招标文件要求的；④投标文件内容有严重缺漏项的；⑤投标报价有严重缺漏项的；⑥投标文件的关键内容字迹模糊、无法辨认的；⑦投标有效期不符合文件要求的；⑧投标书内容存在严重缺漏项的。</w:t>
      </w:r>
    </w:p>
    <w:p>
      <w:pPr>
        <w:widowControl w:val="0"/>
        <w:tabs>
          <w:tab w:val="left" w:pos="907"/>
        </w:tabs>
        <w:adjustRightInd/>
        <w:snapToGrid/>
        <w:spacing w:after="0" w:line="360" w:lineRule="exact"/>
        <w:ind w:left="567"/>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2) 技术响应瑕疵</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①投标文件不满足招标文件中加注星号（★）的主要参数要求或加注星号的主要参数无技术资料支持的；②一般参数超出允许偏离的最大范围或最高项数的；③投标文件技术响应与事实不符或虚假投标的；④《技术规格偏离表》未提供的；⑤将一个包中的内容拆开投标的；⑥投标人对同一货物或服务投标时，同时提供两套或两套以上的投标方案的；⑦明显不符合技术规格、技术标准要求的；⑧其他未实质性响应招标文件技术要求的。</w:t>
      </w:r>
    </w:p>
    <w:p>
      <w:pPr>
        <w:widowControl w:val="0"/>
        <w:tabs>
          <w:tab w:val="left" w:pos="907"/>
        </w:tabs>
        <w:adjustRightInd/>
        <w:snapToGrid/>
        <w:spacing w:after="0" w:line="360" w:lineRule="exact"/>
        <w:ind w:left="567"/>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3) 商务响应瑕疵</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①招标文件加注星号（★）的商务要求负偏离的；②招标项目完成期（包括但不限于：工期，服务期，交货期等）未满足招标文件要求的；③投标文件载明的货物包装方式、检验标准和方法不符合招标文件要求的；④《商务条款偏离表》未提供的；⑤采购代理机构服务费条款有偏离的；⑥投标人低于成本报价且未提供相关说明文件竞标的；⑦投标文件附有采购人不能接受的条件的；⑧其他未实质性响应招标文件商务要求的。</w:t>
      </w:r>
    </w:p>
    <w:p>
      <w:pPr>
        <w:widowControl w:val="0"/>
        <w:tabs>
          <w:tab w:val="left" w:pos="907"/>
        </w:tabs>
        <w:adjustRightInd/>
        <w:snapToGrid/>
        <w:spacing w:after="0" w:line="360" w:lineRule="exact"/>
        <w:ind w:left="567"/>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4）投标报价瑕疵</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①投标报价超过本招标文件明确的项目预算或文件明确的最高限价；②投标报价格式与文件要求不符；③开标一览表格式或内容与招标文件要求不符。</w:t>
      </w:r>
    </w:p>
    <w:p>
      <w:pPr>
        <w:widowControl w:val="0"/>
        <w:tabs>
          <w:tab w:val="left" w:pos="907"/>
        </w:tabs>
        <w:adjustRightInd/>
        <w:snapToGrid/>
        <w:spacing w:after="0" w:line="360" w:lineRule="exact"/>
        <w:ind w:left="567"/>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5）违规行为</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包括但不限于：①以他人的名义投标、串通投标、以行贿手段谋取中标或者以其他弄虚作假方式投标的；②扰乱开标、评标秩序，干扰招标工作正常进行的。</w:t>
      </w:r>
    </w:p>
    <w:p>
      <w:pPr>
        <w:widowControl w:val="0"/>
        <w:tabs>
          <w:tab w:val="left" w:pos="907"/>
        </w:tabs>
        <w:adjustRightInd/>
        <w:snapToGrid/>
        <w:spacing w:after="0" w:line="360" w:lineRule="exact"/>
        <w:ind w:left="567"/>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6)法律法规及招标文件中规定的其它情形。</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根据项目情况，评标委员会有权决定招标文件中“可能导致废标”或“可能导致其投标被拒绝”等具体条款是否实施“废标”或“投标被拒绝”，但对同一条款的裁决应适用于每个投标人。</w:t>
      </w:r>
    </w:p>
    <w:p>
      <w:pPr>
        <w:rPr>
          <w:color w:val="auto"/>
          <w:highlight w:val="none"/>
        </w:rPr>
      </w:pPr>
    </w:p>
    <w:p>
      <w:pPr>
        <w:pStyle w:val="5"/>
        <w:widowControl w:val="0"/>
        <w:tabs>
          <w:tab w:val="left" w:pos="8286"/>
        </w:tabs>
        <w:overflowPunct w:val="0"/>
        <w:spacing w:before="0" w:after="0" w:line="240" w:lineRule="auto"/>
        <w:rPr>
          <w:rFonts w:ascii="宋体" w:hAnsi="宋体"/>
          <w:color w:val="auto"/>
          <w:sz w:val="21"/>
          <w:szCs w:val="21"/>
          <w:highlight w:val="none"/>
        </w:rPr>
      </w:pPr>
      <w:bookmarkStart w:id="169" w:name="_Toc80603817"/>
      <w:bookmarkStart w:id="170" w:name="_Toc10147"/>
      <w:r>
        <w:rPr>
          <w:rFonts w:hint="eastAsia" w:ascii="宋体" w:hAnsi="宋体"/>
          <w:color w:val="auto"/>
          <w:sz w:val="21"/>
          <w:szCs w:val="21"/>
          <w:highlight w:val="none"/>
        </w:rPr>
        <w:t>26.商务、技术、价格评审（具体评审项目详见投标资料表）</w:t>
      </w:r>
      <w:bookmarkEnd w:id="169"/>
      <w:bookmarkEnd w:id="170"/>
    </w:p>
    <w:p>
      <w:pPr>
        <w:pStyle w:val="35"/>
        <w:widowControl w:val="0"/>
        <w:numPr>
          <w:ilvl w:val="0"/>
          <w:numId w:val="8"/>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ascii="宋体" w:hAnsi="宋体" w:eastAsia="宋体"/>
          <w:color w:val="auto"/>
          <w:sz w:val="21"/>
          <w:szCs w:val="21"/>
          <w:highlight w:val="none"/>
        </w:rPr>
        <w:t>对通过</w:t>
      </w:r>
      <w:r>
        <w:rPr>
          <w:rFonts w:hint="eastAsia" w:ascii="宋体" w:hAnsi="宋体" w:eastAsia="宋体"/>
          <w:color w:val="auto"/>
          <w:sz w:val="21"/>
          <w:szCs w:val="21"/>
          <w:highlight w:val="none"/>
        </w:rPr>
        <w:t>资格性审查和</w:t>
      </w:r>
      <w:r>
        <w:rPr>
          <w:rFonts w:ascii="宋体" w:hAnsi="宋体" w:eastAsia="宋体"/>
          <w:color w:val="auto"/>
          <w:sz w:val="21"/>
          <w:szCs w:val="21"/>
          <w:highlight w:val="none"/>
        </w:rPr>
        <w:t>符合性检查的投标人进行商务技术综合评议，针对投标文件对招标文件的响应情况对各个投标人进行商务和技术评分</w:t>
      </w:r>
      <w:r>
        <w:rPr>
          <w:rFonts w:hint="eastAsia" w:ascii="宋体" w:hAnsi="宋体" w:eastAsia="宋体"/>
          <w:color w:val="auto"/>
          <w:sz w:val="21"/>
          <w:szCs w:val="21"/>
          <w:highlight w:val="none"/>
        </w:rPr>
        <w:t xml:space="preserve">。 </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标委员会对通过符合性审查的投标文件进行详细评审。评标委员会对每一投标文件进行详细的商务评审、技术评审。按照评审程序的规定和依据评分标准，各位评委就每个投标人的技术、商务状况及其对招标文件要求的响应情况进行评议和比较，评出其技术评分和商务评分。根据招标文件规定评出得分，将价格得分、商务得分、技术得分相加得出最终评标得分。</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p>
    <w:p>
      <w:pPr>
        <w:pStyle w:val="5"/>
        <w:widowControl w:val="0"/>
        <w:tabs>
          <w:tab w:val="left" w:pos="8286"/>
        </w:tabs>
        <w:overflowPunct w:val="0"/>
        <w:spacing w:before="0" w:after="0" w:line="240" w:lineRule="auto"/>
        <w:rPr>
          <w:rFonts w:ascii="宋体" w:hAnsi="宋体"/>
          <w:color w:val="auto"/>
          <w:sz w:val="21"/>
          <w:szCs w:val="21"/>
          <w:highlight w:val="none"/>
        </w:rPr>
      </w:pPr>
      <w:bookmarkStart w:id="171" w:name="_Toc11805"/>
      <w:bookmarkStart w:id="172" w:name="_Toc80603818"/>
      <w:r>
        <w:rPr>
          <w:rFonts w:hint="eastAsia" w:ascii="宋体" w:hAnsi="宋体"/>
          <w:color w:val="auto"/>
          <w:sz w:val="21"/>
          <w:szCs w:val="21"/>
          <w:highlight w:val="none"/>
        </w:rPr>
        <w:t>27.优惠政策（本项目不适用）</w:t>
      </w:r>
      <w:bookmarkEnd w:id="171"/>
      <w:bookmarkEnd w:id="172"/>
    </w:p>
    <w:p>
      <w:pPr>
        <w:pStyle w:val="35"/>
        <w:widowControl w:val="0"/>
        <w:numPr>
          <w:ilvl w:val="0"/>
          <w:numId w:val="8"/>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对小型或微型企业、监狱企业、残疾人福利性单位投标的扶持：</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根据财政部、工业和信息化部制定了《政府采购促进中小企业发展管理办法》（财库〔2020〕46号）的规定，对小型或微型企业产品的价格给予一定比例扣除，用扣除后的价格参与评审。（参加政府采购活动的中小企业应按照招标文件中投标文件格式提出《中小企业声明函》）残疾人福利性单位、监狱企业（注：参加政府采购活动的监狱企业必须提供由省级以上监狱管理局、戒毒管理局(含新疆生产建设兵团)出具的监狱企业证明文件）视同小型、微型企业。</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符合中小企业划分标准：应当符合《工业和信息化部、国家统计局、国家发展和改革委员会、财政部关于印发中小企业划型标准规定的通知》（工信部联企业〔2011〕300号）的规定；提供本企业制造的货物、承担的工程或者服务，或者提供其他小型或微型企业的制造的货物。本项所称货物不包括使用大型企业注册商标的货物。</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投标人为小型或微型企业且投标产品含小型或微型企业产品时，其对应产品价格的扣除详见投标资料表。</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在货物采购项目中，投标人提供的货物既有中小企业制造货物，也有大型企业制造货物的，不享受“财政部 工业和信息化部关于印发《政府采购促进中小企业发展管理办法》的通知（财库〔2020〕46号）”规定的中小企业扶持政策。</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投标人同时为小型、微型企业、监狱企业、残疾人福利性单位任两种或以上情况的，评审中只享受一次价格扣除，不重复进行价格扣除。</w:t>
      </w:r>
    </w:p>
    <w:p>
      <w:pPr>
        <w:widowControl w:val="0"/>
        <w:numPr>
          <w:ilvl w:val="1"/>
          <w:numId w:val="8"/>
        </w:numPr>
        <w:tabs>
          <w:tab w:val="left" w:pos="907"/>
        </w:tabs>
        <w:adjustRightInd/>
        <w:snapToGrid/>
        <w:spacing w:after="0" w:line="360" w:lineRule="exact"/>
        <w:jc w:val="both"/>
        <w:rPr>
          <w:rFonts w:ascii="宋体" w:hAnsi="宋体" w:eastAsia="宋体"/>
          <w:b/>
          <w:bCs/>
          <w:color w:val="auto"/>
          <w:sz w:val="21"/>
          <w:szCs w:val="21"/>
          <w:highlight w:val="none"/>
          <w:u w:val="single"/>
        </w:rPr>
      </w:pPr>
      <w:r>
        <w:rPr>
          <w:rFonts w:hint="eastAsia" w:ascii="宋体" w:hAnsi="宋体" w:eastAsia="宋体"/>
          <w:b/>
          <w:bCs/>
          <w:color w:val="auto"/>
          <w:sz w:val="21"/>
          <w:szCs w:val="21"/>
          <w:highlight w:val="none"/>
          <w:u w:val="single"/>
        </w:rPr>
        <w:t>中标、成交投标人享受本办法（财库〔2020〕46号）规定的中小企业扶持政策的，采购代理机构将随中标、成交结果公开中标、成交投标人的《中小企业声明函》。各投标人不得提供虚假声明，提供虚假声明取消中标、成交资格，并追究其法律责任。</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符合享受政府采购支持政策的残疾人福利性单位划分标准（根据财政部 民政部 中国残疾人联合会关于促进残疾人就业政府采购政策的通知(财库[2017]141号)）：</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（1）安置的残疾人占本单位在职职工人数的比例不低于25%（含25%），并且安置的残疾人人数不少于10人（含10人）；</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（2）依法与安置的每位残疾人签订了一年以上（含一年）的劳动合同或服务协议；</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（3）为安置的每位残疾人按月足额缴纳了基本养老保险、基本医疗保险、失业保险、工伤保险和生育保险等社会保险费；</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（4）通过银行等金融机构向安置的每位残疾人，按月支付了不低于单位所在区县适用的经省级人民政府批准的月最低工资标准的工资；</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（5）提供本单位制造的货物、承担的工程或者服务（以下简称产品），或者提供其他残疾人福利性单位制造的货物（不包括使用非残疾人福利性单位注册商标的货物）。</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对节能产品或环境标志产品的扶持：</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根据《关于调整优化节能产品、环境标志产品政府采购执行机制的通知》（财库〔2019〕9号）及《转发财政部 发展改革委 生态环境部 市场监管总局关于调整优化节能产品 环境标志产品政府采购执行机制的通知》（粤财采购函〔2019〕1号）的规定，对提供节能产品或环境标志产品的投标单位的价格给予一定比例扣除（扣除比例详见投标资料表）。</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提供节能产品或环境标志产品的投标人其产品应符合以下规定：</w:t>
      </w:r>
    </w:p>
    <w:p>
      <w:pPr>
        <w:widowControl w:val="0"/>
        <w:numPr>
          <w:ilvl w:val="0"/>
          <w:numId w:val="11"/>
        </w:numPr>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所投产品属于《节能产品政府采购品目清单》或《环境标志产品政府采购品目清单》的，投标人应如实填写《节能产品或环境标志产品列价表》并提供在有效期内的“节能产品认证证书”或“环境标志产品认证证书”。</w:t>
      </w:r>
    </w:p>
    <w:p>
      <w:pPr>
        <w:widowControl w:val="0"/>
        <w:numPr>
          <w:ilvl w:val="0"/>
          <w:numId w:val="11"/>
        </w:numPr>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所投节能产品或环境标志产品其认证证书的认证机构应属于《市场监管总局关于发布参与实施政府采购节能产品、环境标志产品认证机构名录的公告（2019年第16号）》公告中所公示的认证机构，若投标人所提供的产品认证证书其认证机构不属于以上公示中的机构，则视为无效认证，不给予价格扣除优惠。</w:t>
      </w:r>
    </w:p>
    <w:p>
      <w:pPr>
        <w:widowControl w:val="0"/>
        <w:numPr>
          <w:ilvl w:val="0"/>
          <w:numId w:val="11"/>
        </w:numPr>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若用户需求中含有《节能产品政府采购品目清单》中的政府强制采购产品，投标人应根据要求提供所对应的节能产品，否则做投标无效处理。</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p>
    <w:p>
      <w:pPr>
        <w:pStyle w:val="5"/>
        <w:widowControl w:val="0"/>
        <w:tabs>
          <w:tab w:val="left" w:pos="8286"/>
        </w:tabs>
        <w:overflowPunct w:val="0"/>
        <w:spacing w:before="0" w:after="0" w:line="240" w:lineRule="auto"/>
        <w:rPr>
          <w:rFonts w:ascii="宋体" w:hAnsi="宋体"/>
          <w:color w:val="auto"/>
          <w:sz w:val="21"/>
          <w:szCs w:val="21"/>
          <w:highlight w:val="none"/>
        </w:rPr>
      </w:pPr>
      <w:bookmarkStart w:id="173" w:name="_Toc316375620"/>
      <w:bookmarkStart w:id="174" w:name="_Toc382049120"/>
      <w:bookmarkStart w:id="175" w:name="_Toc20328"/>
      <w:bookmarkStart w:id="176" w:name="_Toc80603819"/>
      <w:bookmarkStart w:id="177" w:name="_Toc30411"/>
      <w:r>
        <w:rPr>
          <w:rFonts w:hint="eastAsia" w:ascii="宋体" w:hAnsi="宋体"/>
          <w:color w:val="auto"/>
          <w:sz w:val="21"/>
          <w:szCs w:val="21"/>
          <w:highlight w:val="none"/>
        </w:rPr>
        <w:t>28.纪律和</w:t>
      </w:r>
      <w:r>
        <w:rPr>
          <w:rFonts w:ascii="宋体" w:hAnsi="宋体"/>
          <w:color w:val="auto"/>
          <w:sz w:val="21"/>
          <w:szCs w:val="21"/>
          <w:highlight w:val="none"/>
        </w:rPr>
        <w:t>保密</w:t>
      </w:r>
      <w:bookmarkEnd w:id="173"/>
      <w:r>
        <w:rPr>
          <w:rFonts w:hint="eastAsia" w:ascii="宋体" w:hAnsi="宋体"/>
          <w:color w:val="auto"/>
          <w:sz w:val="21"/>
          <w:szCs w:val="21"/>
          <w:highlight w:val="none"/>
        </w:rPr>
        <w:t>事项</w:t>
      </w:r>
      <w:bookmarkEnd w:id="174"/>
      <w:bookmarkEnd w:id="175"/>
      <w:bookmarkEnd w:id="176"/>
      <w:bookmarkEnd w:id="177"/>
    </w:p>
    <w:p>
      <w:pPr>
        <w:pStyle w:val="35"/>
        <w:widowControl w:val="0"/>
        <w:numPr>
          <w:ilvl w:val="0"/>
          <w:numId w:val="8"/>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投标人不得串通作弊，以不正当的手段妨碍、排挤其他投标人，扰乱招标市场，破坏公平竞争原则。否则将按相关法律规定严肃处理。</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获得本招标文件的投标人，应对文件进行保密，不得用作本次投标以外的任何用途。开标后，投标人应归还招标文件中要求保密的文件和资料。</w:t>
      </w:r>
    </w:p>
    <w:p>
      <w:pPr>
        <w:rPr>
          <w:color w:val="auto"/>
          <w:highlight w:val="none"/>
        </w:rPr>
      </w:pPr>
    </w:p>
    <w:p>
      <w:pPr>
        <w:pStyle w:val="4"/>
        <w:numPr>
          <w:ilvl w:val="0"/>
          <w:numId w:val="7"/>
        </w:numPr>
        <w:spacing w:before="0" w:after="0" w:line="480" w:lineRule="auto"/>
        <w:jc w:val="center"/>
        <w:rPr>
          <w:rFonts w:ascii="宋体" w:hAnsi="宋体" w:eastAsia="宋体"/>
          <w:color w:val="auto"/>
          <w:highlight w:val="none"/>
        </w:rPr>
      </w:pPr>
      <w:bookmarkStart w:id="178" w:name="_Toc28130"/>
      <w:r>
        <w:rPr>
          <w:rFonts w:hint="eastAsia" w:ascii="宋体" w:hAnsi="宋体" w:eastAsia="宋体"/>
          <w:color w:val="auto"/>
          <w:highlight w:val="none"/>
        </w:rPr>
        <w:t>授予合同</w:t>
      </w:r>
      <w:bookmarkEnd w:id="178"/>
    </w:p>
    <w:p>
      <w:pPr>
        <w:pStyle w:val="5"/>
        <w:widowControl w:val="0"/>
        <w:tabs>
          <w:tab w:val="left" w:pos="8286"/>
        </w:tabs>
        <w:overflowPunct w:val="0"/>
        <w:spacing w:before="0" w:after="0" w:line="240" w:lineRule="auto"/>
        <w:rPr>
          <w:rFonts w:ascii="宋体" w:hAnsi="宋体"/>
          <w:color w:val="auto"/>
          <w:sz w:val="21"/>
          <w:szCs w:val="21"/>
          <w:highlight w:val="none"/>
        </w:rPr>
      </w:pPr>
      <w:bookmarkStart w:id="179" w:name="_Toc508284011"/>
      <w:bookmarkStart w:id="180" w:name="_Toc80603821"/>
      <w:bookmarkStart w:id="181" w:name="_Toc9451"/>
      <w:r>
        <w:rPr>
          <w:rFonts w:hint="eastAsia" w:ascii="宋体" w:hAnsi="宋体"/>
          <w:color w:val="auto"/>
          <w:sz w:val="21"/>
          <w:szCs w:val="21"/>
          <w:highlight w:val="none"/>
        </w:rPr>
        <w:t>29.</w:t>
      </w:r>
      <w:r>
        <w:rPr>
          <w:rFonts w:ascii="宋体" w:hAnsi="宋体"/>
          <w:color w:val="auto"/>
          <w:sz w:val="21"/>
          <w:szCs w:val="21"/>
          <w:highlight w:val="none"/>
        </w:rPr>
        <w:t>合同授予标准</w:t>
      </w:r>
      <w:bookmarkEnd w:id="179"/>
      <w:bookmarkEnd w:id="180"/>
      <w:bookmarkEnd w:id="181"/>
    </w:p>
    <w:p>
      <w:pPr>
        <w:pStyle w:val="35"/>
        <w:widowControl w:val="0"/>
        <w:numPr>
          <w:ilvl w:val="0"/>
          <w:numId w:val="8"/>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根据评标委员会的评审结果，采购人按照评审报告推荐的中标候选人中按顺序依法确定中标人</w:t>
      </w:r>
      <w:r>
        <w:rPr>
          <w:rFonts w:ascii="宋体" w:hAnsi="宋体" w:eastAsia="宋体"/>
          <w:color w:val="auto"/>
          <w:sz w:val="21"/>
          <w:szCs w:val="21"/>
          <w:highlight w:val="none"/>
        </w:rPr>
        <w:t>。</w:t>
      </w:r>
    </w:p>
    <w:p>
      <w:pPr>
        <w:rPr>
          <w:color w:val="auto"/>
          <w:highlight w:val="none"/>
        </w:rPr>
      </w:pPr>
    </w:p>
    <w:p>
      <w:pPr>
        <w:pStyle w:val="5"/>
        <w:widowControl w:val="0"/>
        <w:tabs>
          <w:tab w:val="left" w:pos="8286"/>
        </w:tabs>
        <w:overflowPunct w:val="0"/>
        <w:spacing w:before="0" w:after="0" w:line="240" w:lineRule="auto"/>
        <w:rPr>
          <w:rFonts w:ascii="宋体" w:hAnsi="宋体"/>
          <w:color w:val="auto"/>
          <w:sz w:val="21"/>
          <w:szCs w:val="21"/>
          <w:highlight w:val="none"/>
        </w:rPr>
      </w:pPr>
      <w:bookmarkStart w:id="182" w:name="_Toc15313"/>
      <w:bookmarkStart w:id="183" w:name="_Toc508284013"/>
      <w:bookmarkStart w:id="184" w:name="_Toc80603822"/>
      <w:r>
        <w:rPr>
          <w:rFonts w:hint="eastAsia" w:ascii="宋体" w:hAnsi="宋体"/>
          <w:color w:val="auto"/>
          <w:sz w:val="21"/>
          <w:szCs w:val="21"/>
          <w:highlight w:val="none"/>
        </w:rPr>
        <w:t>30.发布中标结果</w:t>
      </w:r>
      <w:bookmarkEnd w:id="182"/>
      <w:bookmarkEnd w:id="183"/>
      <w:bookmarkEnd w:id="184"/>
    </w:p>
    <w:p>
      <w:pPr>
        <w:pStyle w:val="35"/>
        <w:widowControl w:val="0"/>
        <w:numPr>
          <w:ilvl w:val="0"/>
          <w:numId w:val="8"/>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评标委员会提出评标书面报告和推荐中标意见报采购人确认后，采购代理机构将在指定的信息发布媒体上发布公告。</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中标公告期限为1个工作日。</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《中标通知书》是合同的一个组成部分，《中标通知书》对采购人和中标人均具有同等法律效力。</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中标人为残疾人福利性单位的，采购人或者其委托的采购代理机构应当随中标、成交结果同时公告其《残疾人福利性单位声明函》，接受社会监督。</w:t>
      </w:r>
    </w:p>
    <w:p>
      <w:pPr>
        <w:rPr>
          <w:color w:val="auto"/>
          <w:highlight w:val="none"/>
        </w:rPr>
      </w:pPr>
    </w:p>
    <w:p>
      <w:pPr>
        <w:pStyle w:val="5"/>
        <w:widowControl w:val="0"/>
        <w:tabs>
          <w:tab w:val="left" w:pos="8286"/>
        </w:tabs>
        <w:overflowPunct w:val="0"/>
        <w:spacing w:before="0" w:after="0" w:line="240" w:lineRule="auto"/>
        <w:rPr>
          <w:rFonts w:ascii="宋体" w:hAnsi="宋体"/>
          <w:color w:val="auto"/>
          <w:sz w:val="21"/>
          <w:szCs w:val="21"/>
          <w:highlight w:val="none"/>
        </w:rPr>
      </w:pPr>
      <w:bookmarkStart w:id="185" w:name="_Toc80603823"/>
      <w:bookmarkStart w:id="186" w:name="_Toc20554"/>
      <w:r>
        <w:rPr>
          <w:rFonts w:hint="eastAsia" w:ascii="宋体" w:hAnsi="宋体"/>
          <w:color w:val="auto"/>
          <w:sz w:val="21"/>
          <w:szCs w:val="21"/>
          <w:highlight w:val="none"/>
        </w:rPr>
        <w:t>31.合同的签订与履行</w:t>
      </w:r>
      <w:bookmarkEnd w:id="185"/>
      <w:bookmarkEnd w:id="186"/>
    </w:p>
    <w:p>
      <w:pPr>
        <w:pStyle w:val="35"/>
        <w:widowControl w:val="0"/>
        <w:numPr>
          <w:ilvl w:val="0"/>
          <w:numId w:val="8"/>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采购人应当自中标通知书发出之日起30日内，按照招标文件和中标人投标文件的规定，与中标人签订书面合同。所签订的合同不得对招标文件确定的事项和中标人投标文件作实质性修改。</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采购人与中标人应当根据合同的约定依法履行合同义务。</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采购合同的履行、违约责任和解决争议的方法等适用《中华人民共和国民法典》。</w:t>
      </w:r>
    </w:p>
    <w:p>
      <w:pPr>
        <w:widowControl w:val="0"/>
        <w:numPr>
          <w:ilvl w:val="1"/>
          <w:numId w:val="8"/>
        </w:numPr>
        <w:tabs>
          <w:tab w:val="left" w:pos="907"/>
        </w:tabs>
        <w:adjustRightInd/>
        <w:snapToGrid/>
        <w:spacing w:after="0" w:line="360" w:lineRule="exact"/>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合同签订之日起2个工作日内，中标人应将所签订的合同副本（加盖公章）交至三方诚信招标有限公司东莞分公司归档。</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投标人根据招标文件的规定和采购项目的实际情况，拟在中标后将中标项目的非主体、非关键性工作分包的，应当在投标文件中载明分包承担主体，分包承担主体应当具备相应资质条件且不得再次分包。</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中标投标人在评审结束当天至合同履行结束，若因不可抗力的因素（如国家出台新法律法规等）造成投标人资质的变动，投标人应以纸质版形式通知采购人。若资质变动导致中标投标人不再具备履行合同资质要求，采购人有权中止合同。</w:t>
      </w:r>
    </w:p>
    <w:p>
      <w:pPr>
        <w:rPr>
          <w:color w:val="auto"/>
          <w:highlight w:val="none"/>
        </w:rPr>
      </w:pPr>
    </w:p>
    <w:p>
      <w:pPr>
        <w:pStyle w:val="5"/>
        <w:widowControl w:val="0"/>
        <w:tabs>
          <w:tab w:val="left" w:pos="8286"/>
        </w:tabs>
        <w:overflowPunct w:val="0"/>
        <w:spacing w:before="0" w:after="0" w:line="240" w:lineRule="auto"/>
        <w:rPr>
          <w:rFonts w:ascii="宋体" w:hAnsi="宋体"/>
          <w:color w:val="auto"/>
          <w:sz w:val="21"/>
          <w:szCs w:val="21"/>
          <w:highlight w:val="none"/>
        </w:rPr>
      </w:pPr>
      <w:bookmarkStart w:id="187" w:name="_Toc80603824"/>
      <w:bookmarkStart w:id="188" w:name="_Toc382049124"/>
      <w:bookmarkStart w:id="189" w:name="_Toc29009"/>
      <w:bookmarkStart w:id="190" w:name="_Toc303084277"/>
      <w:bookmarkStart w:id="191" w:name="_Toc8142"/>
      <w:r>
        <w:rPr>
          <w:rFonts w:hint="eastAsia" w:ascii="宋体" w:hAnsi="宋体"/>
          <w:color w:val="auto"/>
          <w:sz w:val="21"/>
          <w:szCs w:val="21"/>
          <w:highlight w:val="none"/>
        </w:rPr>
        <w:t>32.</w:t>
      </w:r>
      <w:r>
        <w:rPr>
          <w:rFonts w:ascii="宋体" w:hAnsi="宋体"/>
          <w:color w:val="auto"/>
          <w:sz w:val="21"/>
          <w:szCs w:val="21"/>
          <w:highlight w:val="none"/>
        </w:rPr>
        <w:t>履约</w:t>
      </w:r>
      <w:r>
        <w:rPr>
          <w:rFonts w:hint="eastAsia" w:ascii="宋体" w:hAnsi="宋体"/>
          <w:color w:val="auto"/>
          <w:sz w:val="21"/>
          <w:szCs w:val="21"/>
          <w:highlight w:val="none"/>
        </w:rPr>
        <w:t>保证金</w:t>
      </w:r>
      <w:bookmarkEnd w:id="187"/>
      <w:bookmarkEnd w:id="188"/>
      <w:bookmarkEnd w:id="189"/>
      <w:bookmarkEnd w:id="190"/>
      <w:bookmarkEnd w:id="191"/>
    </w:p>
    <w:p>
      <w:pPr>
        <w:pStyle w:val="35"/>
        <w:widowControl w:val="0"/>
        <w:numPr>
          <w:ilvl w:val="0"/>
          <w:numId w:val="8"/>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中标人应在领取中标通知书之后签订合同之前递交履约保证金（履约保函的提交与履约保证金的提交时间一致）。给采购人造成的损失超过投标担保数额的，还应当由其对超过部分予以赔偿，并依法追究其责任。中标人应在汇入履约保证金时在汇款单备注中注明：中标项目名称及中标项目编号。</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采用保证金（银行转帐、电汇）方式：中标人必须保证资金在签订合同前到帐。履约保证金账户采购人另行通知，到期后无息退还。</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采用履约保函方式：履约担保。是指由担保机构为投标人交纳履约保证金向采购人或采购代理机构提供的保证担保。投标人未按采购合同履行约定义务的，由担保机构按照担保函约定履行支付履约保证金的责任。</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中标人须将履约保证金的汇款凭证 (注明中标通知书或项目编号)或履约保函（采购人注明原件已收到并盖章）用A4纸复印一式四份并加盖中标人的公章送至采购代理机构。</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履约保证金退回：履约保证金在项目验收合格后，中标人向采购人提交退回履约保证金的申请、履约保证金汇款凭证复印件、采购合同、采购项目验收报告原件、中标通知书复印件，前往采购人办理履约保证金退还手续。</w:t>
      </w:r>
    </w:p>
    <w:p>
      <w:pPr>
        <w:rPr>
          <w:color w:val="auto"/>
          <w:highlight w:val="none"/>
        </w:rPr>
      </w:pPr>
    </w:p>
    <w:p>
      <w:pPr>
        <w:pStyle w:val="4"/>
        <w:numPr>
          <w:ilvl w:val="0"/>
          <w:numId w:val="7"/>
        </w:numPr>
        <w:spacing w:before="0" w:after="0" w:line="480" w:lineRule="auto"/>
        <w:jc w:val="center"/>
        <w:rPr>
          <w:rFonts w:ascii="宋体" w:hAnsi="宋体" w:eastAsia="宋体"/>
          <w:color w:val="auto"/>
          <w:highlight w:val="none"/>
        </w:rPr>
      </w:pPr>
      <w:bookmarkStart w:id="192" w:name="_Toc296"/>
      <w:r>
        <w:rPr>
          <w:rFonts w:hint="eastAsia" w:ascii="宋体" w:hAnsi="宋体" w:eastAsia="宋体"/>
          <w:color w:val="auto"/>
          <w:highlight w:val="none"/>
        </w:rPr>
        <w:t>询问或质疑</w:t>
      </w:r>
      <w:bookmarkEnd w:id="192"/>
    </w:p>
    <w:p>
      <w:pPr>
        <w:pStyle w:val="5"/>
        <w:widowControl w:val="0"/>
        <w:tabs>
          <w:tab w:val="left" w:pos="8286"/>
        </w:tabs>
        <w:overflowPunct w:val="0"/>
        <w:spacing w:before="0" w:after="0" w:line="240" w:lineRule="auto"/>
        <w:rPr>
          <w:rFonts w:ascii="宋体" w:hAnsi="宋体"/>
          <w:color w:val="auto"/>
          <w:sz w:val="21"/>
          <w:szCs w:val="21"/>
          <w:highlight w:val="none"/>
        </w:rPr>
      </w:pPr>
      <w:bookmarkStart w:id="193" w:name="_Toc18774"/>
      <w:bookmarkStart w:id="194" w:name="_Toc80603826"/>
      <w:r>
        <w:rPr>
          <w:rFonts w:hint="eastAsia" w:ascii="宋体" w:hAnsi="宋体"/>
          <w:color w:val="auto"/>
          <w:sz w:val="21"/>
          <w:szCs w:val="21"/>
          <w:highlight w:val="none"/>
        </w:rPr>
        <w:t>33.询问</w:t>
      </w:r>
      <w:bookmarkEnd w:id="193"/>
      <w:bookmarkEnd w:id="194"/>
    </w:p>
    <w:p>
      <w:pPr>
        <w:pStyle w:val="35"/>
        <w:widowControl w:val="0"/>
        <w:numPr>
          <w:ilvl w:val="0"/>
          <w:numId w:val="8"/>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投标人对采购活动事项（招标文件、采购过程和采购结果）有疑问的，可以按规定向采购代理机构提出询问。</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p>
    <w:p>
      <w:pPr>
        <w:pStyle w:val="5"/>
        <w:widowControl w:val="0"/>
        <w:tabs>
          <w:tab w:val="left" w:pos="8286"/>
        </w:tabs>
        <w:overflowPunct w:val="0"/>
        <w:spacing w:before="0" w:after="0" w:line="240" w:lineRule="auto"/>
        <w:rPr>
          <w:rFonts w:ascii="宋体" w:hAnsi="宋体"/>
          <w:color w:val="auto"/>
          <w:sz w:val="21"/>
          <w:szCs w:val="21"/>
          <w:highlight w:val="none"/>
        </w:rPr>
      </w:pPr>
      <w:bookmarkStart w:id="195" w:name="_Toc80603827"/>
      <w:bookmarkStart w:id="196" w:name="_Toc22597"/>
      <w:r>
        <w:rPr>
          <w:rFonts w:hint="eastAsia" w:ascii="宋体" w:hAnsi="宋体"/>
          <w:color w:val="auto"/>
          <w:sz w:val="21"/>
          <w:szCs w:val="21"/>
          <w:highlight w:val="none"/>
        </w:rPr>
        <w:t>34.质疑</w:t>
      </w:r>
      <w:bookmarkEnd w:id="195"/>
      <w:bookmarkEnd w:id="196"/>
    </w:p>
    <w:p>
      <w:pPr>
        <w:pStyle w:val="35"/>
        <w:widowControl w:val="0"/>
        <w:numPr>
          <w:ilvl w:val="0"/>
          <w:numId w:val="8"/>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提出质疑的投标人应当是参与所质疑项目采购活动的投标人或是在规定的时间内已依法获取其可质疑的招标文件的潜在投标人。</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认为招标文件、采购过程、中标或者成交结果使自己的权益受到损害的，可以在知道或者应知其权益受到损害之日起7个工作日内，以书面形式向采购人、采购代理机构提出质疑。超过规定时间提交的质疑函不予受理。</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投标人在法定质疑期内须一次性提出针对同一采购程序环节的质疑，对同一采购程序环节的二次质疑采购代理机构不予受理。</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应将招标文件所规定的纸质版形式（质疑须提交以下资料并加盖投标人公章：质疑函原件、营业执照复印件、法人身份证复印件、联系方式及法人授权委托书原件加盖公章；若质疑由法人提交，则将提供法人授权委托书原件加盖公章更换为提供法人身份证复印件加盖公章且签字）的质疑按法律规定提交至采购代理机构指定办公地点。投标人以电话、传真或电邮形式提交的质疑属于无效质疑。</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授权委托书应当载明代理人的姓名或者名称、代理事项、具体权限、期限和相关事项。</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投标人提出质疑应当提交质疑函和必要的证明材料（须注明法律依据），因缺少相关证明材料或证明材料存在不真实而导致的后果由投标人自行承担。</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不涉及对投标人利益造成损害的相关内容，不能作为质疑内容提交。</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以联合体形式参加政府采购活动的，其质疑应当由组成联合体的所有投标人共同提出。</w:t>
      </w:r>
    </w:p>
    <w:p>
      <w:pPr>
        <w:rPr>
          <w:color w:val="auto"/>
          <w:highlight w:val="none"/>
        </w:rPr>
      </w:pPr>
    </w:p>
    <w:p>
      <w:pPr>
        <w:pStyle w:val="4"/>
        <w:numPr>
          <w:ilvl w:val="0"/>
          <w:numId w:val="7"/>
        </w:numPr>
        <w:spacing w:before="0" w:after="0" w:line="480" w:lineRule="auto"/>
        <w:jc w:val="center"/>
        <w:rPr>
          <w:rFonts w:ascii="宋体" w:hAnsi="宋体" w:eastAsia="宋体"/>
          <w:color w:val="auto"/>
          <w:highlight w:val="none"/>
        </w:rPr>
      </w:pPr>
      <w:bookmarkStart w:id="197" w:name="_Toc12417"/>
      <w:r>
        <w:rPr>
          <w:rFonts w:hint="eastAsia" w:ascii="宋体" w:hAnsi="宋体" w:eastAsia="宋体"/>
          <w:color w:val="auto"/>
          <w:highlight w:val="none"/>
        </w:rPr>
        <w:t>其他</w:t>
      </w:r>
      <w:bookmarkEnd w:id="197"/>
    </w:p>
    <w:p>
      <w:pPr>
        <w:pStyle w:val="5"/>
        <w:widowControl w:val="0"/>
        <w:tabs>
          <w:tab w:val="left" w:pos="8286"/>
        </w:tabs>
        <w:overflowPunct w:val="0"/>
        <w:spacing w:before="0" w:after="0" w:line="240" w:lineRule="auto"/>
        <w:rPr>
          <w:rFonts w:ascii="宋体" w:hAnsi="宋体"/>
          <w:color w:val="auto"/>
          <w:sz w:val="21"/>
          <w:szCs w:val="21"/>
          <w:highlight w:val="none"/>
        </w:rPr>
      </w:pPr>
      <w:bookmarkStart w:id="198" w:name="_Toc80603829"/>
      <w:bookmarkStart w:id="199" w:name="_Toc9829"/>
      <w:r>
        <w:rPr>
          <w:rFonts w:hint="eastAsia" w:ascii="宋体" w:hAnsi="宋体"/>
          <w:color w:val="auto"/>
          <w:sz w:val="21"/>
          <w:szCs w:val="21"/>
          <w:highlight w:val="none"/>
        </w:rPr>
        <w:t>35.招标文件的解释权</w:t>
      </w:r>
      <w:bookmarkEnd w:id="198"/>
      <w:bookmarkEnd w:id="199"/>
    </w:p>
    <w:p>
      <w:pPr>
        <w:pStyle w:val="35"/>
        <w:widowControl w:val="0"/>
        <w:numPr>
          <w:ilvl w:val="0"/>
          <w:numId w:val="8"/>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招标文件版本号：三方诚信20210506。</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本招标文件是根据国家有关法律、法规以及政府采购管理有关规定和参照国际惯例编制，解释权属本采购代理机构。</w:t>
      </w:r>
    </w:p>
    <w:p>
      <w:pPr>
        <w:widowControl w:val="0"/>
        <w:numPr>
          <w:ilvl w:val="1"/>
          <w:numId w:val="8"/>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br w:type="page"/>
      </w:r>
    </w:p>
    <w:p>
      <w:pPr>
        <w:pStyle w:val="3"/>
        <w:spacing w:before="0" w:after="0" w:line="240" w:lineRule="auto"/>
        <w:rPr>
          <w:color w:val="auto"/>
          <w:sz w:val="28"/>
          <w:szCs w:val="28"/>
          <w:highlight w:val="none"/>
        </w:rPr>
      </w:pPr>
      <w:bookmarkStart w:id="200" w:name="_Toc24543"/>
      <w:r>
        <w:rPr>
          <w:rFonts w:hint="eastAsia"/>
          <w:color w:val="auto"/>
          <w:sz w:val="28"/>
          <w:szCs w:val="28"/>
          <w:highlight w:val="none"/>
        </w:rPr>
        <w:t>第五部分 合同格式（仅供参考）</w:t>
      </w:r>
      <w:bookmarkEnd w:id="200"/>
      <w:bookmarkStart w:id="201" w:name="_Toc21155"/>
      <w:bookmarkStart w:id="202" w:name="_Toc1534"/>
      <w:bookmarkStart w:id="203" w:name="_Toc13430"/>
    </w:p>
    <w:p>
      <w:pPr>
        <w:pStyle w:val="4"/>
        <w:spacing w:before="0" w:after="0" w:line="240" w:lineRule="auto"/>
        <w:jc w:val="center"/>
        <w:rPr>
          <w:rFonts w:ascii="宋体" w:hAnsi="宋体" w:eastAsia="宋体" w:cs="宋体"/>
          <w:color w:val="auto"/>
          <w:highlight w:val="none"/>
        </w:rPr>
      </w:pPr>
      <w:bookmarkStart w:id="204" w:name="_Toc23857"/>
      <w:r>
        <w:rPr>
          <w:rFonts w:hint="eastAsia" w:ascii="宋体" w:hAnsi="宋体" w:eastAsia="宋体" w:cs="宋体"/>
          <w:color w:val="auto"/>
          <w:highlight w:val="none"/>
        </w:rPr>
        <w:t>合同格式</w:t>
      </w:r>
      <w:bookmarkEnd w:id="201"/>
      <w:bookmarkEnd w:id="202"/>
      <w:bookmarkEnd w:id="203"/>
      <w:bookmarkEnd w:id="204"/>
    </w:p>
    <w:p>
      <w:pPr>
        <w:spacing w:line="420" w:lineRule="atLeast"/>
        <w:ind w:right="560"/>
        <w:rPr>
          <w:rFonts w:ascii="宋体" w:hAnsi="宋体" w:eastAsia="宋体"/>
          <w:color w:val="auto"/>
          <w:sz w:val="21"/>
          <w:szCs w:val="21"/>
          <w:highlight w:val="none"/>
        </w:rPr>
      </w:pPr>
      <w:r>
        <w:rPr>
          <w:rFonts w:hint="eastAsia" w:ascii="宋体" w:hAnsi="宋体" w:eastAsia="宋体"/>
          <w:color w:val="auto"/>
          <w:sz w:val="21"/>
          <w:szCs w:val="21"/>
          <w:highlight w:val="none"/>
        </w:rPr>
        <w:t>合同编号：</w:t>
      </w:r>
    </w:p>
    <w:p>
      <w:pPr>
        <w:spacing w:line="420" w:lineRule="atLeast"/>
        <w:rPr>
          <w:rFonts w:ascii="宋体" w:hAnsi="宋体" w:eastAsia="宋体"/>
          <w:color w:val="auto"/>
          <w:sz w:val="21"/>
          <w:szCs w:val="21"/>
          <w:highlight w:val="none"/>
        </w:rPr>
      </w:pPr>
      <w:r>
        <w:rPr>
          <w:rFonts w:hint="eastAsia" w:ascii="宋体" w:hAnsi="宋体" w:eastAsia="宋体"/>
          <w:color w:val="auto"/>
          <w:sz w:val="21"/>
          <w:szCs w:val="21"/>
          <w:highlight w:val="none"/>
        </w:rPr>
        <w:t>甲方：</w:t>
      </w:r>
    </w:p>
    <w:p>
      <w:pPr>
        <w:spacing w:line="420" w:lineRule="atLeas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乙方：“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”为中标单位</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受甲方委托，</w:t>
      </w:r>
      <w:r>
        <w:rPr>
          <w:rFonts w:hint="eastAsia" w:ascii="宋体" w:hAnsi="宋体" w:eastAsia="宋体"/>
          <w:color w:val="auto"/>
          <w:sz w:val="21"/>
          <w:szCs w:val="21"/>
          <w:highlight w:val="none"/>
          <w:u w:val="single"/>
        </w:rPr>
        <w:t xml:space="preserve">           (采购代理机构)</w:t>
      </w:r>
      <w:r>
        <w:rPr>
          <w:rFonts w:hint="eastAsia" w:ascii="宋体" w:hAnsi="宋体" w:eastAsia="宋体"/>
          <w:color w:val="auto"/>
          <w:sz w:val="21"/>
          <w:szCs w:val="21"/>
          <w:highlight w:val="none"/>
        </w:rPr>
        <w:t>组织对</w:t>
      </w:r>
      <w:r>
        <w:rPr>
          <w:rFonts w:hint="eastAsia" w:ascii="宋体" w:hAnsi="宋体" w:eastAsia="宋体"/>
          <w:color w:val="auto"/>
          <w:sz w:val="21"/>
          <w:szCs w:val="21"/>
          <w:highlight w:val="none"/>
          <w:u w:val="single"/>
        </w:rPr>
        <w:t xml:space="preserve">         （项目名称）</w:t>
      </w:r>
      <w:r>
        <w:rPr>
          <w:rFonts w:hint="eastAsia" w:ascii="宋体" w:hAnsi="宋体" w:eastAsia="宋体"/>
          <w:color w:val="auto"/>
          <w:sz w:val="21"/>
          <w:szCs w:val="21"/>
          <w:highlight w:val="none"/>
        </w:rPr>
        <w:t>采购项目（采购项目编号为</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）进行采购，于</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日通过公开招标，经评标委员会评定乙方</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为中标单位。为了保护甲、乙双方合法权益，根据《中华人民共和国</w:t>
      </w:r>
      <w:r>
        <w:rPr>
          <w:rFonts w:hint="eastAsia" w:eastAsia="宋体"/>
          <w:color w:val="auto"/>
          <w:highlight w:val="none"/>
        </w:rPr>
        <w:t>民法典</w:t>
      </w:r>
      <w:r>
        <w:rPr>
          <w:rFonts w:hint="eastAsia" w:ascii="宋体" w:hAnsi="宋体" w:eastAsia="宋体"/>
          <w:color w:val="auto"/>
          <w:sz w:val="21"/>
          <w:szCs w:val="21"/>
          <w:highlight w:val="none"/>
        </w:rPr>
        <w:t>》，在平等自愿的基础上，按照下面的条款和条件，签署本合同。</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第一条 合同项目</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1、项目名称：                       ；</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2、采购项目编号：                   。</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第二条 合同组成</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1、合同文件组成内容包括：本合同书 、中标通知书、投标文件（含澄清内容）、招标文件（含招标文件澄清通知）等。</w:t>
      </w:r>
    </w:p>
    <w:p>
      <w:pPr>
        <w:spacing w:after="0" w:line="360" w:lineRule="auto"/>
        <w:ind w:firstLine="422" w:firstLineChars="200"/>
        <w:rPr>
          <w:rFonts w:ascii="宋体" w:hAnsi="宋体" w:eastAsia="宋体"/>
          <w:b/>
          <w:color w:val="auto"/>
          <w:sz w:val="21"/>
          <w:szCs w:val="21"/>
          <w:highlight w:val="none"/>
        </w:rPr>
      </w:pPr>
      <w:bookmarkStart w:id="205" w:name="_Toc86481558"/>
      <w:r>
        <w:rPr>
          <w:rFonts w:hint="eastAsia" w:ascii="宋体" w:hAnsi="宋体" w:eastAsia="宋体"/>
          <w:b/>
          <w:color w:val="auto"/>
          <w:sz w:val="21"/>
          <w:szCs w:val="21"/>
          <w:highlight w:val="none"/>
        </w:rPr>
        <w:t>第三条 服务内容、标准及要求</w:t>
      </w:r>
    </w:p>
    <w:p>
      <w:pPr>
        <w:spacing w:after="0" w:line="360" w:lineRule="auto"/>
        <w:rPr>
          <w:rFonts w:ascii="宋体" w:hAnsi="宋体" w:eastAsia="宋体" w:cs="仿宋"/>
          <w:color w:val="auto"/>
          <w:sz w:val="21"/>
          <w:szCs w:val="21"/>
          <w:highlight w:val="none"/>
          <w:u w:val="single"/>
          <w:shd w:val="clear" w:color="auto" w:fill="FFFFFF"/>
        </w:rPr>
      </w:pPr>
      <w:r>
        <w:rPr>
          <w:rFonts w:hint="eastAsia" w:ascii="宋体" w:hAnsi="宋体" w:eastAsia="宋体" w:cs="仿宋"/>
          <w:color w:val="auto"/>
          <w:sz w:val="21"/>
          <w:szCs w:val="21"/>
          <w:highlight w:val="none"/>
          <w:shd w:val="clear" w:color="auto" w:fill="FFFFFF"/>
        </w:rPr>
        <w:t>1、采购内容：</w:t>
      </w:r>
      <w:r>
        <w:rPr>
          <w:rFonts w:hint="eastAsia" w:ascii="宋体" w:hAnsi="宋体" w:eastAsia="宋体" w:cs="仿宋"/>
          <w:color w:val="auto"/>
          <w:sz w:val="21"/>
          <w:szCs w:val="21"/>
          <w:highlight w:val="none"/>
          <w:u w:val="single"/>
          <w:shd w:val="clear" w:color="auto" w:fill="FFFFFF"/>
        </w:rPr>
        <w:t xml:space="preserve">                                                              。</w:t>
      </w:r>
    </w:p>
    <w:p>
      <w:pPr>
        <w:spacing w:after="0" w:line="360" w:lineRule="auto"/>
        <w:rPr>
          <w:rFonts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rPr>
        <w:t>2、采购标准：</w:t>
      </w:r>
      <w:r>
        <w:rPr>
          <w:rFonts w:hint="eastAsia" w:ascii="宋体" w:hAnsi="宋体" w:eastAsia="宋体" w:cs="仿宋"/>
          <w:color w:val="auto"/>
          <w:sz w:val="21"/>
          <w:szCs w:val="21"/>
          <w:highlight w:val="none"/>
          <w:u w:val="single"/>
          <w:shd w:val="clear" w:color="auto" w:fill="FFFFFF"/>
        </w:rPr>
        <w:t xml:space="preserve">                                                              。</w:t>
      </w:r>
    </w:p>
    <w:p>
      <w:pPr>
        <w:spacing w:after="0" w:line="360" w:lineRule="auto"/>
        <w:rPr>
          <w:rFonts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rPr>
        <w:t>3、采购要求：</w:t>
      </w:r>
      <w:r>
        <w:rPr>
          <w:rFonts w:hint="eastAsia" w:ascii="宋体" w:hAnsi="宋体" w:eastAsia="宋体" w:cs="仿宋"/>
          <w:color w:val="auto"/>
          <w:sz w:val="21"/>
          <w:szCs w:val="21"/>
          <w:highlight w:val="none"/>
          <w:u w:val="single"/>
          <w:shd w:val="clear" w:color="auto" w:fill="FFFFFF"/>
        </w:rPr>
        <w:t xml:space="preserve">                                                              。</w:t>
      </w:r>
    </w:p>
    <w:p>
      <w:pPr>
        <w:spacing w:after="0" w:line="360" w:lineRule="auto"/>
        <w:rPr>
          <w:rFonts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rPr>
        <w:t>4、具体采购内容采购标准及要求以招标文件用户需求书及乙方投标文件承诺条款及方案为准。</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第四条 价格</w:t>
      </w:r>
    </w:p>
    <w:p>
      <w:pPr>
        <w:spacing w:after="0" w:line="360" w:lineRule="auto"/>
        <w:ind w:firstLine="420" w:firstLineChars="200"/>
        <w:rPr>
          <w:rFonts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rPr>
        <w:t>1、合同总价包含：人工费、材料费、设备使用费、各种税费、保险费及合同实施过程中的不可预见费用等全部费用，按本次招标范围及中标价一次包干，结算时不作调整。</w:t>
      </w:r>
    </w:p>
    <w:p>
      <w:pPr>
        <w:spacing w:after="0" w:line="360" w:lineRule="auto"/>
        <w:ind w:firstLine="399" w:firstLineChars="19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2、合同总价：（人民币）大写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p>
    <w:p>
      <w:pPr>
        <w:spacing w:after="0" w:line="360" w:lineRule="auto"/>
        <w:ind w:firstLine="399" w:firstLineChars="190"/>
        <w:rPr>
          <w:rFonts w:ascii="宋体" w:hAnsi="宋体" w:eastAsia="宋体"/>
          <w:color w:val="auto"/>
          <w:sz w:val="21"/>
          <w:szCs w:val="21"/>
          <w:highlight w:val="none"/>
        </w:rPr>
      </w:pPr>
      <w:r>
        <w:rPr>
          <w:rFonts w:hint="eastAsia" w:ascii="宋体" w:hAnsi="宋体" w:eastAsia="宋体"/>
          <w:color w:val="auto"/>
          <w:sz w:val="21"/>
          <w:szCs w:val="21"/>
          <w:highlight w:val="none"/>
        </w:rPr>
        <w:t>3、本合同价为固定不变价。</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第五条 服务期限及地点</w:t>
      </w:r>
    </w:p>
    <w:p>
      <w:pPr>
        <w:spacing w:after="0" w:line="360" w:lineRule="auto"/>
        <w:ind w:firstLine="495" w:firstLineChars="236"/>
        <w:rPr>
          <w:rFonts w:ascii="宋体" w:hAnsi="宋体" w:eastAsia="宋体"/>
          <w:color w:val="auto"/>
          <w:sz w:val="21"/>
          <w:szCs w:val="21"/>
          <w:highlight w:val="none"/>
        </w:rPr>
      </w:pPr>
      <w:r>
        <w:rPr>
          <w:rFonts w:hint="eastAsia" w:ascii="宋体" w:hAnsi="宋体" w:eastAsia="宋体"/>
          <w:color w:val="auto"/>
          <w:sz w:val="21"/>
          <w:szCs w:val="21"/>
          <w:highlight w:val="none"/>
        </w:rPr>
        <w:t>1、服务期：  年，合同生效之日自       年  月  日至     年  月  日止。</w:t>
      </w:r>
    </w:p>
    <w:p>
      <w:pPr>
        <w:spacing w:after="0" w:line="360" w:lineRule="auto"/>
        <w:ind w:firstLine="495" w:firstLineChars="236"/>
        <w:rPr>
          <w:rFonts w:ascii="宋体" w:hAnsi="宋体" w:eastAsia="宋体"/>
          <w:color w:val="auto"/>
          <w:sz w:val="21"/>
          <w:szCs w:val="21"/>
          <w:highlight w:val="none"/>
        </w:rPr>
      </w:pPr>
      <w:r>
        <w:rPr>
          <w:rFonts w:hint="eastAsia" w:ascii="宋体" w:hAnsi="宋体" w:eastAsia="宋体"/>
          <w:color w:val="auto"/>
          <w:sz w:val="21"/>
          <w:szCs w:val="21"/>
          <w:highlight w:val="none"/>
        </w:rPr>
        <w:t>2、服务地点：              或甲方指定地点。</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第六条 付款方式</w:t>
      </w:r>
    </w:p>
    <w:p>
      <w:pPr>
        <w:pStyle w:val="25"/>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1、本合同的付款方式为：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pPr>
        <w:pStyle w:val="25"/>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2、付款前乙方应向甲方提出请款申请及所需的材料和等额合格发票。本合同的经费由政府拨款，如因政策影响，拨款未能及时到位，乙方不得以此为由而不履行本合同规定的义务。否则，甲方按规定扣罚。如果乙方怠于或者拒绝提供资料或者办理手续的，则因此产生的付款迟延的责任全部由乙方承担。</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第七条 验收方式</w:t>
      </w:r>
    </w:p>
    <w:p>
      <w:pPr>
        <w:pStyle w:val="25"/>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1、验收应在甲乙双方共同参加下进行，依据招标文件及本合同的有关规定制定的方案进行验收，并按国家有关规定、规范进行。</w:t>
      </w:r>
    </w:p>
    <w:p>
      <w:pPr>
        <w:pStyle w:val="25"/>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2、甲方组织项目验收小组按国家有关规定、规范进行验收，必要时邀请相关专业人员或机构参与验收。</w:t>
      </w:r>
    </w:p>
    <w:p>
      <w:pPr>
        <w:pStyle w:val="25"/>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3、对验收不合格的部分，乙方应在甲方规定时间内及时整改完善直至合格。</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第八条 税和关税</w:t>
      </w:r>
    </w:p>
    <w:p>
      <w:pPr>
        <w:pStyle w:val="25"/>
        <w:spacing w:line="360" w:lineRule="auto"/>
        <w:ind w:firstLine="482"/>
        <w:rPr>
          <w:rFonts w:ascii="宋体" w:hAnsi="宋体"/>
          <w:color w:val="auto"/>
          <w:sz w:val="21"/>
          <w:szCs w:val="21"/>
          <w:highlight w:val="none"/>
        </w:rPr>
      </w:pPr>
      <w:r>
        <w:rPr>
          <w:rFonts w:hint="eastAsia" w:ascii="宋体" w:hAnsi="宋体"/>
          <w:color w:val="auto"/>
          <w:sz w:val="21"/>
          <w:szCs w:val="21"/>
          <w:highlight w:val="none"/>
        </w:rPr>
        <w:t>1、中国政府根据现行税法对甲方征收的与本合同有关的一切税费均应由甲方承担。</w:t>
      </w:r>
    </w:p>
    <w:p>
      <w:pPr>
        <w:pStyle w:val="25"/>
        <w:spacing w:line="360" w:lineRule="auto"/>
        <w:ind w:firstLine="482"/>
        <w:rPr>
          <w:rFonts w:ascii="宋体" w:hAnsi="宋体"/>
          <w:color w:val="auto"/>
          <w:sz w:val="21"/>
          <w:szCs w:val="21"/>
          <w:highlight w:val="none"/>
        </w:rPr>
      </w:pPr>
      <w:r>
        <w:rPr>
          <w:rFonts w:hint="eastAsia" w:ascii="宋体" w:hAnsi="宋体"/>
          <w:color w:val="auto"/>
          <w:sz w:val="21"/>
          <w:szCs w:val="21"/>
          <w:highlight w:val="none"/>
        </w:rPr>
        <w:t>2、中国政府根据现行税法规定对乙方或其雇员征收的与本合同有关的一切税费应由乙方承担。</w:t>
      </w:r>
    </w:p>
    <w:p>
      <w:pPr>
        <w:pStyle w:val="25"/>
        <w:spacing w:line="360" w:lineRule="auto"/>
        <w:ind w:firstLine="482"/>
        <w:rPr>
          <w:rFonts w:ascii="宋体" w:hAnsi="宋体"/>
          <w:color w:val="auto"/>
          <w:sz w:val="21"/>
          <w:szCs w:val="21"/>
          <w:highlight w:val="none"/>
        </w:rPr>
      </w:pPr>
      <w:r>
        <w:rPr>
          <w:rFonts w:hint="eastAsia" w:ascii="宋体" w:hAnsi="宋体"/>
          <w:color w:val="auto"/>
          <w:sz w:val="21"/>
          <w:szCs w:val="21"/>
          <w:highlight w:val="none"/>
        </w:rPr>
        <w:t>3、在中国境外发生的与本合同执行有关的一切税费均应由乙方承担。</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第九条 其它约定</w:t>
      </w:r>
    </w:p>
    <w:p>
      <w:pPr>
        <w:spacing w:after="0"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1</w:t>
      </w:r>
      <w:r>
        <w:rPr>
          <w:rFonts w:hint="eastAsia" w:ascii="宋体" w:hAnsi="宋体" w:eastAsia="宋体"/>
          <w:color w:val="auto"/>
          <w:sz w:val="21"/>
          <w:szCs w:val="21"/>
          <w:highlight w:val="none"/>
        </w:rPr>
        <w:t>、严禁转包，未经甲方书面同意不得分包。</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2、乙方全部工作人员，须符合东莞市政府用工标准要求。</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3、乙方服务人员进行服务期间的过失或故意行为，造成甲方经济损失的，由乙方负责赔偿。</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4、服务人员的劳动关系隶属乙方，乙方负责服务人员的工资、节假日和超时加班补助费、社会保险、住宿、伙食等。</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5、乙方负责本项目服务人员购买因意外身故或伤残和因意外事故住院治疗保险，并负责办理一切保险赔偿手续。</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第十条 违约责任</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1、合同双方任何一方不履行合同条款或不按合同约定履行条款的其它情况，均属违约，由违约方承担违约责任，赔偿因其违约造成的损失，并支付合同价款总额</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%的违约金。</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2、由于乙方的原因，导致双方签订的合同终止，乙方因此而遭受的损失，将由乙方独立承担，甲方对此不负任何责任，也不作任何赔偿。</w:t>
      </w:r>
    </w:p>
    <w:bookmarkEnd w:id="205"/>
    <w:p>
      <w:pPr>
        <w:spacing w:after="0" w:line="360" w:lineRule="auto"/>
        <w:ind w:firstLine="422" w:firstLineChars="200"/>
        <w:rPr>
          <w:rFonts w:ascii="宋体" w:hAnsi="宋体" w:eastAsia="宋体"/>
          <w:b/>
          <w:color w:val="auto"/>
          <w:sz w:val="21"/>
          <w:szCs w:val="21"/>
          <w:highlight w:val="none"/>
        </w:rPr>
      </w:pPr>
      <w:bookmarkStart w:id="206" w:name="_Toc86481570"/>
      <w:r>
        <w:rPr>
          <w:rFonts w:hint="eastAsia" w:ascii="宋体" w:hAnsi="宋体" w:eastAsia="宋体"/>
          <w:b/>
          <w:color w:val="auto"/>
          <w:sz w:val="21"/>
          <w:szCs w:val="21"/>
          <w:highlight w:val="none"/>
        </w:rPr>
        <w:t>第十一条 争议的解决</w:t>
      </w:r>
    </w:p>
    <w:p>
      <w:pPr>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1、凡与本合同有关而引起的一切争议，甲乙双方应首先通过友好协商解决，如经协商后仍不能达成协议时，任何一方可以向法院提出诉讼。</w:t>
      </w:r>
    </w:p>
    <w:p>
      <w:pPr>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2、本合同发生的诉讼管辖地为东莞市有管辖权的法院。</w:t>
      </w:r>
    </w:p>
    <w:p>
      <w:pPr>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3、在进行法院审理期间，除提交法院审理的事项外，合同其他部分仍继续履行。</w:t>
      </w:r>
    </w:p>
    <w:p>
      <w:pPr>
        <w:spacing w:after="0" w:line="360" w:lineRule="auto"/>
        <w:ind w:firstLine="420" w:firstLineChars="200"/>
        <w:rPr>
          <w:rFonts w:ascii="宋体" w:hAnsi="宋体" w:eastAsia="宋体" w:cs="仿宋"/>
          <w:color w:val="auto"/>
          <w:sz w:val="21"/>
          <w:szCs w:val="21"/>
          <w:highlight w:val="none"/>
          <w:shd w:val="clear" w:color="auto" w:fill="FFFFFF"/>
        </w:rPr>
      </w:pPr>
      <w:r>
        <w:rPr>
          <w:rFonts w:hint="eastAsia" w:ascii="宋体" w:hAnsi="宋体" w:eastAsia="宋体" w:cs="宋体"/>
          <w:color w:val="auto"/>
          <w:sz w:val="21"/>
          <w:szCs w:val="21"/>
          <w:highlight w:val="none"/>
        </w:rPr>
        <w:t>4、本合同按照中华人民共和国的法律进行解释</w:t>
      </w:r>
      <w:r>
        <w:rPr>
          <w:rFonts w:hint="eastAsia" w:ascii="宋体" w:hAnsi="宋体" w:eastAsia="宋体" w:cs="仿宋"/>
          <w:color w:val="auto"/>
          <w:sz w:val="21"/>
          <w:szCs w:val="21"/>
          <w:highlight w:val="none"/>
          <w:shd w:val="clear" w:color="auto" w:fill="FFFFFF"/>
        </w:rPr>
        <w:t>。</w:t>
      </w:r>
    </w:p>
    <w:p>
      <w:pPr>
        <w:spacing w:after="0" w:line="360" w:lineRule="auto"/>
        <w:ind w:firstLine="422" w:firstLineChars="200"/>
        <w:rPr>
          <w:rFonts w:ascii="宋体" w:hAnsi="宋体" w:eastAsia="宋体"/>
          <w:b/>
          <w:color w:val="auto"/>
          <w:sz w:val="21"/>
          <w:szCs w:val="21"/>
          <w:highlight w:val="none"/>
        </w:rPr>
      </w:pPr>
      <w:bookmarkStart w:id="207" w:name="_Toc86481569"/>
      <w:r>
        <w:rPr>
          <w:rFonts w:hint="eastAsia" w:ascii="宋体" w:hAnsi="宋体" w:eastAsia="宋体"/>
          <w:b/>
          <w:color w:val="auto"/>
          <w:sz w:val="21"/>
          <w:szCs w:val="21"/>
          <w:highlight w:val="none"/>
        </w:rPr>
        <w:t>第十二条 合同生效</w:t>
      </w:r>
      <w:bookmarkEnd w:id="207"/>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1、本合同由双方法定代表人或委托代理人签字盖章后立即生效，具有同等法律效力，合同有效期随服务期结束而自然终止。</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2、本合同一式    份，其中甲方    份、乙方    份，采购代理机构 壹 份（须在合同签订之日起7个工作日内递交）。</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第十三条 其它</w:t>
      </w:r>
      <w:bookmarkEnd w:id="206"/>
    </w:p>
    <w:p>
      <w:pPr>
        <w:spacing w:after="0" w:line="360" w:lineRule="auto"/>
        <w:ind w:firstLine="399" w:firstLineChars="190"/>
        <w:rPr>
          <w:rFonts w:ascii="宋体" w:hAnsi="宋体" w:eastAsia="宋体"/>
          <w:color w:val="auto"/>
          <w:sz w:val="21"/>
          <w:szCs w:val="21"/>
          <w:highlight w:val="none"/>
        </w:rPr>
      </w:pPr>
      <w:r>
        <w:rPr>
          <w:rFonts w:hint="eastAsia" w:ascii="宋体" w:hAnsi="宋体" w:eastAsia="宋体"/>
          <w:color w:val="auto"/>
          <w:sz w:val="21"/>
          <w:szCs w:val="21"/>
          <w:highlight w:val="none"/>
        </w:rPr>
        <w:t>1、本合同未尽事宜，双方可签订补充合同，补充合同与所有附件均为合同的有效组成部分，与本合同具有同等法律效力。</w:t>
      </w:r>
    </w:p>
    <w:p>
      <w:pPr>
        <w:spacing w:after="0" w:line="360" w:lineRule="auto"/>
        <w:ind w:firstLine="399" w:firstLineChars="190"/>
        <w:rPr>
          <w:rFonts w:ascii="宋体" w:hAnsi="宋体" w:eastAsia="宋体"/>
          <w:color w:val="auto"/>
          <w:sz w:val="21"/>
          <w:szCs w:val="21"/>
          <w:highlight w:val="none"/>
        </w:rPr>
      </w:pPr>
      <w:r>
        <w:rPr>
          <w:rFonts w:hint="eastAsia" w:ascii="宋体" w:hAnsi="宋体" w:eastAsia="宋体"/>
          <w:color w:val="auto"/>
          <w:sz w:val="21"/>
          <w:szCs w:val="21"/>
          <w:highlight w:val="none"/>
        </w:rPr>
        <w:t>2、在执行本合同的过程中，所有经甲乙双方签署确认的文件（包括会议纪要、补充协议、往来信函、合同附件等）即成为本合同的有效组成部分，其生效日期为双方签字盖章或确认之日期。</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本合同合计   页A4纸张，缺页之合同为无效合同。</w:t>
      </w:r>
    </w:p>
    <w:p>
      <w:pPr>
        <w:spacing w:after="0" w:line="360" w:lineRule="auto"/>
        <w:rPr>
          <w:rFonts w:ascii="宋体" w:hAnsi="宋体" w:eastAsia="宋体"/>
          <w:color w:val="auto"/>
          <w:sz w:val="21"/>
          <w:szCs w:val="21"/>
          <w:highlight w:val="none"/>
        </w:rPr>
      </w:pP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甲方（盖章）：                      乙方（盖章）：</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法定代表(签字)：                    法定代表(签字)：</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地址：                              地址： </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电话：                              电话：</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传真：</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 xml:space="preserve"> 传真：</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开户银行：</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 xml:space="preserve">                      开户银行：</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账号：                              账号：</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签约时间：</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签约地点：</w:t>
      </w:r>
    </w:p>
    <w:p>
      <w:pPr>
        <w:rPr>
          <w:rFonts w:ascii="宋体" w:hAnsi="宋体" w:eastAsia="宋体"/>
          <w:b/>
          <w:color w:val="auto"/>
          <w:sz w:val="21"/>
          <w:szCs w:val="21"/>
          <w:highlight w:val="none"/>
        </w:rPr>
      </w:pPr>
    </w:p>
    <w:p>
      <w:pPr>
        <w:rPr>
          <w:rFonts w:ascii="宋体" w:hAnsi="宋体" w:eastAsia="宋体"/>
          <w:b/>
          <w:color w:val="auto"/>
          <w:sz w:val="21"/>
          <w:szCs w:val="21"/>
          <w:highlight w:val="none"/>
        </w:rPr>
      </w:pPr>
      <w:r>
        <w:rPr>
          <w:rFonts w:hint="eastAsia" w:ascii="宋体" w:hAnsi="宋体" w:eastAsia="宋体"/>
          <w:b/>
          <w:color w:val="auto"/>
          <w:sz w:val="21"/>
          <w:szCs w:val="21"/>
          <w:highlight w:val="none"/>
        </w:rPr>
        <w:t>此仅为合同书样本，中标人需根据实际情况和甲方签订相应的合同！</w:t>
      </w:r>
    </w:p>
    <w:p>
      <w:pPr>
        <w:rPr>
          <w:rFonts w:ascii="宋体" w:hAnsi="宋体" w:eastAsia="宋体"/>
          <w:b/>
          <w:color w:val="auto"/>
          <w:sz w:val="21"/>
          <w:szCs w:val="21"/>
          <w:highlight w:val="none"/>
        </w:rPr>
      </w:pPr>
      <w:r>
        <w:rPr>
          <w:rFonts w:hint="eastAsia" w:ascii="宋体" w:hAnsi="宋体" w:eastAsia="宋体"/>
          <w:b/>
          <w:color w:val="auto"/>
          <w:sz w:val="21"/>
          <w:szCs w:val="21"/>
          <w:highlight w:val="none"/>
        </w:rPr>
        <w:br w:type="page"/>
      </w:r>
    </w:p>
    <w:p>
      <w:pPr>
        <w:pStyle w:val="3"/>
        <w:spacing w:before="0" w:after="0" w:line="240" w:lineRule="auto"/>
        <w:rPr>
          <w:color w:val="auto"/>
          <w:sz w:val="28"/>
          <w:szCs w:val="28"/>
          <w:highlight w:val="none"/>
        </w:rPr>
      </w:pPr>
      <w:bookmarkStart w:id="208" w:name="_Toc13929"/>
      <w:r>
        <w:rPr>
          <w:rFonts w:hint="eastAsia"/>
          <w:color w:val="auto"/>
          <w:sz w:val="28"/>
          <w:szCs w:val="28"/>
          <w:highlight w:val="none"/>
        </w:rPr>
        <w:t>第六部分  附件－投标文件格式</w:t>
      </w:r>
      <w:bookmarkEnd w:id="208"/>
    </w:p>
    <w:p>
      <w:pPr>
        <w:rPr>
          <w:color w:val="auto"/>
          <w:highlight w:val="none"/>
        </w:rPr>
      </w:pPr>
    </w:p>
    <w:p>
      <w:pPr>
        <w:pStyle w:val="5"/>
        <w:widowControl w:val="0"/>
        <w:tabs>
          <w:tab w:val="left" w:pos="8286"/>
        </w:tabs>
        <w:overflowPunct w:val="0"/>
        <w:spacing w:before="0" w:after="0" w:line="240" w:lineRule="auto"/>
        <w:rPr>
          <w:rFonts w:ascii="宋体" w:hAnsi="宋体"/>
          <w:color w:val="auto"/>
          <w:sz w:val="21"/>
          <w:szCs w:val="21"/>
          <w:highlight w:val="none"/>
        </w:rPr>
      </w:pPr>
      <w:bookmarkStart w:id="209" w:name="_Toc80603833"/>
      <w:bookmarkStart w:id="210" w:name="_Toc3048"/>
      <w:r>
        <w:rPr>
          <w:rFonts w:hint="eastAsia" w:ascii="宋体" w:hAnsi="宋体"/>
          <w:color w:val="auto"/>
          <w:sz w:val="21"/>
          <w:szCs w:val="21"/>
          <w:highlight w:val="none"/>
        </w:rPr>
        <w:t>附件1.投标文件目录</w:t>
      </w:r>
      <w:bookmarkEnd w:id="209"/>
      <w:bookmarkEnd w:id="210"/>
    </w:p>
    <w:p>
      <w:pPr>
        <w:jc w:val="center"/>
        <w:rPr>
          <w:rFonts w:ascii="黑体" w:eastAsia="黑体"/>
          <w:color w:val="auto"/>
          <w:sz w:val="32"/>
          <w:szCs w:val="32"/>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目录</w:t>
      </w:r>
    </w:p>
    <w:p>
      <w:pPr>
        <w:adjustRightInd/>
        <w:snapToGrid/>
        <w:spacing w:line="276"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格式自理。</w:t>
      </w:r>
    </w:p>
    <w:p>
      <w:pPr>
        <w:adjustRightInd/>
        <w:snapToGrid/>
        <w:spacing w:line="276" w:lineRule="auto"/>
        <w:rPr>
          <w:rFonts w:ascii="宋体" w:hAnsi="宋体" w:eastAsia="宋体"/>
          <w:color w:val="auto"/>
          <w:sz w:val="21"/>
          <w:szCs w:val="21"/>
          <w:highlight w:val="none"/>
        </w:rPr>
      </w:pPr>
    </w:p>
    <w:p>
      <w:pPr>
        <w:adjustRightInd/>
        <w:snapToGrid/>
        <w:spacing w:line="276" w:lineRule="auto"/>
        <w:rPr>
          <w:rFonts w:ascii="宋体" w:hAnsi="宋体" w:eastAsia="宋体"/>
          <w:color w:val="auto"/>
          <w:sz w:val="21"/>
          <w:szCs w:val="21"/>
          <w:highlight w:val="none"/>
        </w:rPr>
      </w:pPr>
    </w:p>
    <w:p>
      <w:pPr>
        <w:adjustRightInd/>
        <w:snapToGrid/>
        <w:spacing w:line="276"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adjustRightInd/>
        <w:snapToGrid/>
        <w:spacing w:line="276"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1、投标人制作的投标文件应当具备目录。</w:t>
      </w:r>
      <w:r>
        <w:rPr>
          <w:rFonts w:ascii="宋体" w:hAnsi="宋体" w:eastAsia="宋体"/>
          <w:color w:val="auto"/>
          <w:sz w:val="21"/>
          <w:szCs w:val="21"/>
          <w:highlight w:val="none"/>
        </w:rPr>
        <w:br w:type="page"/>
      </w:r>
    </w:p>
    <w:p>
      <w:pPr>
        <w:pStyle w:val="5"/>
        <w:widowControl w:val="0"/>
        <w:tabs>
          <w:tab w:val="left" w:pos="8286"/>
        </w:tabs>
        <w:overflowPunct w:val="0"/>
        <w:spacing w:before="0" w:after="0" w:line="240" w:lineRule="auto"/>
        <w:rPr>
          <w:rFonts w:ascii="宋体" w:hAnsi="宋体"/>
          <w:color w:val="auto"/>
          <w:sz w:val="21"/>
          <w:szCs w:val="21"/>
          <w:highlight w:val="none"/>
        </w:rPr>
      </w:pPr>
      <w:bookmarkStart w:id="211" w:name="_Toc80603834"/>
      <w:bookmarkStart w:id="212" w:name="_Toc10724"/>
      <w:r>
        <w:rPr>
          <w:rFonts w:hint="eastAsia" w:ascii="宋体" w:hAnsi="宋体"/>
          <w:color w:val="auto"/>
          <w:sz w:val="21"/>
          <w:szCs w:val="21"/>
          <w:highlight w:val="none"/>
        </w:rPr>
        <w:t>附件1-1 评分标准索引表</w:t>
      </w:r>
      <w:bookmarkEnd w:id="211"/>
      <w:bookmarkEnd w:id="212"/>
    </w:p>
    <w:p>
      <w:pPr>
        <w:adjustRightInd/>
        <w:snapToGrid/>
        <w:spacing w:line="276" w:lineRule="auto"/>
        <w:rPr>
          <w:rFonts w:ascii="宋体" w:hAnsi="宋体" w:eastAsia="宋体"/>
          <w:color w:val="auto"/>
          <w:sz w:val="21"/>
          <w:szCs w:val="21"/>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评分标准索引表</w:t>
      </w:r>
    </w:p>
    <w:tbl>
      <w:tblPr>
        <w:tblStyle w:val="32"/>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1704" w:type="dxa"/>
            <w:vAlign w:val="center"/>
          </w:tcPr>
          <w:p>
            <w:pPr>
              <w:spacing w:after="0"/>
              <w:jc w:val="center"/>
              <w:rPr>
                <w:rFonts w:ascii="宋体" w:hAnsi="宋体" w:eastAsia="宋体" w:cs="宋体"/>
                <w:color w:val="auto"/>
                <w:highlight w:val="none"/>
              </w:rPr>
            </w:pPr>
            <w:r>
              <w:rPr>
                <w:rFonts w:hint="eastAsia" w:ascii="宋体" w:hAnsi="宋体" w:eastAsia="宋体" w:cs="宋体"/>
                <w:color w:val="auto"/>
                <w:highlight w:val="none"/>
              </w:rPr>
              <w:t>序号</w:t>
            </w:r>
          </w:p>
        </w:tc>
        <w:tc>
          <w:tcPr>
            <w:tcW w:w="1704" w:type="dxa"/>
            <w:vAlign w:val="center"/>
          </w:tcPr>
          <w:p>
            <w:pPr>
              <w:spacing w:after="0"/>
              <w:jc w:val="center"/>
              <w:rPr>
                <w:rFonts w:ascii="宋体" w:hAnsi="宋体" w:eastAsia="宋体" w:cs="宋体"/>
                <w:color w:val="auto"/>
                <w:highlight w:val="none"/>
              </w:rPr>
            </w:pPr>
            <w:r>
              <w:rPr>
                <w:rFonts w:hint="eastAsia" w:ascii="宋体" w:hAnsi="宋体" w:eastAsia="宋体" w:cs="宋体"/>
                <w:color w:val="auto"/>
                <w:highlight w:val="none"/>
              </w:rPr>
              <w:t>评审项目</w:t>
            </w:r>
          </w:p>
        </w:tc>
        <w:tc>
          <w:tcPr>
            <w:tcW w:w="1704" w:type="dxa"/>
            <w:vAlign w:val="center"/>
          </w:tcPr>
          <w:p>
            <w:pPr>
              <w:spacing w:after="0"/>
              <w:jc w:val="center"/>
              <w:rPr>
                <w:rFonts w:ascii="宋体" w:hAnsi="宋体" w:eastAsia="宋体" w:cs="宋体"/>
                <w:color w:val="auto"/>
                <w:highlight w:val="none"/>
              </w:rPr>
            </w:pPr>
            <w:r>
              <w:rPr>
                <w:rFonts w:hint="eastAsia" w:ascii="宋体" w:hAnsi="宋体" w:eastAsia="宋体" w:cs="宋体"/>
                <w:color w:val="auto"/>
                <w:highlight w:val="none"/>
              </w:rPr>
              <w:t>评分细则</w:t>
            </w:r>
          </w:p>
        </w:tc>
        <w:tc>
          <w:tcPr>
            <w:tcW w:w="1705" w:type="dxa"/>
            <w:vAlign w:val="center"/>
          </w:tcPr>
          <w:p>
            <w:pPr>
              <w:spacing w:after="0"/>
              <w:jc w:val="center"/>
              <w:rPr>
                <w:rFonts w:ascii="宋体" w:hAnsi="宋体" w:eastAsia="宋体" w:cs="宋体"/>
                <w:color w:val="auto"/>
                <w:highlight w:val="none"/>
              </w:rPr>
            </w:pPr>
            <w:r>
              <w:rPr>
                <w:rFonts w:hint="eastAsia" w:ascii="宋体" w:hAnsi="宋体" w:eastAsia="宋体" w:cs="宋体"/>
                <w:color w:val="auto"/>
                <w:highlight w:val="none"/>
              </w:rPr>
              <w:t>分值</w:t>
            </w:r>
          </w:p>
        </w:tc>
        <w:tc>
          <w:tcPr>
            <w:tcW w:w="1705" w:type="dxa"/>
            <w:vAlign w:val="center"/>
          </w:tcPr>
          <w:p>
            <w:pPr>
              <w:spacing w:after="0"/>
              <w:jc w:val="center"/>
              <w:rPr>
                <w:rFonts w:ascii="宋体" w:hAnsi="宋体" w:eastAsia="宋体" w:cs="宋体"/>
                <w:color w:val="auto"/>
                <w:highlight w:val="none"/>
              </w:rPr>
            </w:pPr>
            <w:r>
              <w:rPr>
                <w:rFonts w:hint="eastAsia" w:ascii="宋体" w:hAnsi="宋体" w:eastAsia="宋体" w:cs="宋体"/>
                <w:color w:val="auto"/>
                <w:highlight w:val="none"/>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8522" w:type="dxa"/>
            <w:gridSpan w:val="5"/>
            <w:vAlign w:val="center"/>
          </w:tcPr>
          <w:p>
            <w:pPr>
              <w:spacing w:after="0"/>
              <w:rPr>
                <w:rFonts w:ascii="宋体" w:hAnsi="宋体" w:eastAsia="宋体" w:cs="宋体"/>
                <w:color w:val="auto"/>
                <w:highlight w:val="none"/>
              </w:rPr>
            </w:pPr>
            <w:r>
              <w:rPr>
                <w:rFonts w:hint="eastAsia" w:ascii="宋体" w:hAnsi="宋体" w:eastAsia="宋体" w:cs="宋体"/>
                <w:color w:val="auto"/>
                <w:highlight w:val="none"/>
              </w:rPr>
              <w:t>商务评审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vAlign w:val="center"/>
          </w:tcPr>
          <w:p>
            <w:pPr>
              <w:spacing w:after="0"/>
              <w:jc w:val="center"/>
              <w:rPr>
                <w:rFonts w:ascii="宋体" w:hAnsi="宋体" w:eastAsia="宋体" w:cs="宋体"/>
                <w:color w:val="auto"/>
                <w:highlight w:val="none"/>
              </w:rPr>
            </w:pPr>
          </w:p>
        </w:tc>
        <w:tc>
          <w:tcPr>
            <w:tcW w:w="1704" w:type="dxa"/>
            <w:vAlign w:val="center"/>
          </w:tcPr>
          <w:p>
            <w:pPr>
              <w:spacing w:after="0"/>
              <w:jc w:val="center"/>
              <w:rPr>
                <w:rFonts w:ascii="宋体" w:hAnsi="宋体" w:eastAsia="宋体" w:cs="宋体"/>
                <w:color w:val="auto"/>
                <w:highlight w:val="none"/>
              </w:rPr>
            </w:pPr>
          </w:p>
        </w:tc>
        <w:tc>
          <w:tcPr>
            <w:tcW w:w="1704" w:type="dxa"/>
            <w:vAlign w:val="center"/>
          </w:tcPr>
          <w:p>
            <w:pPr>
              <w:spacing w:after="0"/>
              <w:jc w:val="center"/>
              <w:rPr>
                <w:rFonts w:ascii="宋体" w:hAnsi="宋体" w:eastAsia="宋体" w:cs="宋体"/>
                <w:color w:val="auto"/>
                <w:highlight w:val="none"/>
              </w:rPr>
            </w:pPr>
          </w:p>
        </w:tc>
        <w:tc>
          <w:tcPr>
            <w:tcW w:w="1705" w:type="dxa"/>
            <w:vAlign w:val="center"/>
          </w:tcPr>
          <w:p>
            <w:pPr>
              <w:spacing w:after="0"/>
              <w:jc w:val="center"/>
              <w:rPr>
                <w:rFonts w:ascii="宋体" w:hAnsi="宋体" w:eastAsia="宋体" w:cs="宋体"/>
                <w:color w:val="auto"/>
                <w:highlight w:val="none"/>
              </w:rPr>
            </w:pPr>
          </w:p>
        </w:tc>
        <w:tc>
          <w:tcPr>
            <w:tcW w:w="1705" w:type="dxa"/>
            <w:vAlign w:val="center"/>
          </w:tcPr>
          <w:p>
            <w:pPr>
              <w:spacing w:after="0"/>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vAlign w:val="center"/>
          </w:tcPr>
          <w:p>
            <w:pPr>
              <w:spacing w:after="0"/>
              <w:jc w:val="center"/>
              <w:rPr>
                <w:rFonts w:ascii="宋体" w:hAnsi="宋体" w:eastAsia="宋体" w:cs="宋体"/>
                <w:color w:val="auto"/>
                <w:highlight w:val="none"/>
              </w:rPr>
            </w:pPr>
          </w:p>
        </w:tc>
        <w:tc>
          <w:tcPr>
            <w:tcW w:w="1704" w:type="dxa"/>
            <w:vAlign w:val="center"/>
          </w:tcPr>
          <w:p>
            <w:pPr>
              <w:spacing w:after="0"/>
              <w:jc w:val="center"/>
              <w:rPr>
                <w:rFonts w:ascii="宋体" w:hAnsi="宋体" w:eastAsia="宋体" w:cs="宋体"/>
                <w:color w:val="auto"/>
                <w:highlight w:val="none"/>
              </w:rPr>
            </w:pPr>
          </w:p>
        </w:tc>
        <w:tc>
          <w:tcPr>
            <w:tcW w:w="1704" w:type="dxa"/>
            <w:vAlign w:val="center"/>
          </w:tcPr>
          <w:p>
            <w:pPr>
              <w:spacing w:after="0"/>
              <w:jc w:val="center"/>
              <w:rPr>
                <w:rFonts w:ascii="宋体" w:hAnsi="宋体" w:eastAsia="宋体" w:cs="宋体"/>
                <w:color w:val="auto"/>
                <w:highlight w:val="none"/>
              </w:rPr>
            </w:pPr>
          </w:p>
        </w:tc>
        <w:tc>
          <w:tcPr>
            <w:tcW w:w="1705" w:type="dxa"/>
            <w:vAlign w:val="center"/>
          </w:tcPr>
          <w:p>
            <w:pPr>
              <w:spacing w:after="0"/>
              <w:jc w:val="center"/>
              <w:rPr>
                <w:rFonts w:ascii="宋体" w:hAnsi="宋体" w:eastAsia="宋体" w:cs="宋体"/>
                <w:color w:val="auto"/>
                <w:highlight w:val="none"/>
              </w:rPr>
            </w:pPr>
          </w:p>
        </w:tc>
        <w:tc>
          <w:tcPr>
            <w:tcW w:w="1705" w:type="dxa"/>
            <w:vAlign w:val="center"/>
          </w:tcPr>
          <w:p>
            <w:pPr>
              <w:spacing w:after="0"/>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vAlign w:val="center"/>
          </w:tcPr>
          <w:p>
            <w:pPr>
              <w:spacing w:after="0"/>
              <w:jc w:val="center"/>
              <w:rPr>
                <w:rFonts w:ascii="宋体" w:hAnsi="宋体" w:eastAsia="宋体" w:cs="宋体"/>
                <w:color w:val="auto"/>
                <w:highlight w:val="none"/>
              </w:rPr>
            </w:pPr>
          </w:p>
        </w:tc>
        <w:tc>
          <w:tcPr>
            <w:tcW w:w="1704" w:type="dxa"/>
            <w:vAlign w:val="center"/>
          </w:tcPr>
          <w:p>
            <w:pPr>
              <w:spacing w:after="0"/>
              <w:jc w:val="center"/>
              <w:rPr>
                <w:rFonts w:ascii="宋体" w:hAnsi="宋体" w:eastAsia="宋体" w:cs="宋体"/>
                <w:color w:val="auto"/>
                <w:highlight w:val="none"/>
              </w:rPr>
            </w:pPr>
          </w:p>
        </w:tc>
        <w:tc>
          <w:tcPr>
            <w:tcW w:w="1704" w:type="dxa"/>
            <w:vAlign w:val="center"/>
          </w:tcPr>
          <w:p>
            <w:pPr>
              <w:spacing w:after="0"/>
              <w:jc w:val="center"/>
              <w:rPr>
                <w:rFonts w:ascii="宋体" w:hAnsi="宋体" w:eastAsia="宋体" w:cs="宋体"/>
                <w:color w:val="auto"/>
                <w:highlight w:val="none"/>
              </w:rPr>
            </w:pPr>
          </w:p>
        </w:tc>
        <w:tc>
          <w:tcPr>
            <w:tcW w:w="1705" w:type="dxa"/>
            <w:vAlign w:val="center"/>
          </w:tcPr>
          <w:p>
            <w:pPr>
              <w:spacing w:after="0"/>
              <w:jc w:val="center"/>
              <w:rPr>
                <w:rFonts w:ascii="宋体" w:hAnsi="宋体" w:eastAsia="宋体" w:cs="宋体"/>
                <w:color w:val="auto"/>
                <w:highlight w:val="none"/>
              </w:rPr>
            </w:pPr>
          </w:p>
        </w:tc>
        <w:tc>
          <w:tcPr>
            <w:tcW w:w="1705" w:type="dxa"/>
            <w:vAlign w:val="center"/>
          </w:tcPr>
          <w:p>
            <w:pPr>
              <w:spacing w:after="0"/>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8522" w:type="dxa"/>
            <w:gridSpan w:val="5"/>
            <w:vAlign w:val="center"/>
          </w:tcPr>
          <w:p>
            <w:pPr>
              <w:spacing w:after="0"/>
              <w:rPr>
                <w:rFonts w:ascii="宋体" w:hAnsi="宋体" w:eastAsia="宋体" w:cs="宋体"/>
                <w:color w:val="auto"/>
                <w:highlight w:val="none"/>
              </w:rPr>
            </w:pPr>
            <w:r>
              <w:rPr>
                <w:rFonts w:hint="eastAsia" w:ascii="宋体" w:hAnsi="宋体" w:eastAsia="宋体" w:cs="宋体"/>
                <w:color w:val="auto"/>
                <w:highlight w:val="none"/>
              </w:rPr>
              <w:t>技术评审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vAlign w:val="center"/>
          </w:tcPr>
          <w:p>
            <w:pPr>
              <w:spacing w:after="0"/>
              <w:jc w:val="center"/>
              <w:rPr>
                <w:rFonts w:ascii="宋体" w:hAnsi="宋体" w:eastAsia="宋体" w:cs="宋体"/>
                <w:color w:val="auto"/>
                <w:highlight w:val="none"/>
              </w:rPr>
            </w:pPr>
          </w:p>
        </w:tc>
        <w:tc>
          <w:tcPr>
            <w:tcW w:w="1704" w:type="dxa"/>
            <w:vAlign w:val="center"/>
          </w:tcPr>
          <w:p>
            <w:pPr>
              <w:spacing w:after="0"/>
              <w:jc w:val="center"/>
              <w:rPr>
                <w:rFonts w:ascii="宋体" w:hAnsi="宋体" w:eastAsia="宋体" w:cs="宋体"/>
                <w:color w:val="auto"/>
                <w:highlight w:val="none"/>
              </w:rPr>
            </w:pPr>
          </w:p>
        </w:tc>
        <w:tc>
          <w:tcPr>
            <w:tcW w:w="1704" w:type="dxa"/>
            <w:vAlign w:val="center"/>
          </w:tcPr>
          <w:p>
            <w:pPr>
              <w:spacing w:after="0"/>
              <w:jc w:val="center"/>
              <w:rPr>
                <w:rFonts w:ascii="宋体" w:hAnsi="宋体" w:eastAsia="宋体" w:cs="宋体"/>
                <w:color w:val="auto"/>
                <w:highlight w:val="none"/>
              </w:rPr>
            </w:pPr>
          </w:p>
        </w:tc>
        <w:tc>
          <w:tcPr>
            <w:tcW w:w="1705" w:type="dxa"/>
            <w:vAlign w:val="center"/>
          </w:tcPr>
          <w:p>
            <w:pPr>
              <w:spacing w:after="0"/>
              <w:jc w:val="center"/>
              <w:rPr>
                <w:rFonts w:ascii="宋体" w:hAnsi="宋体" w:eastAsia="宋体" w:cs="宋体"/>
                <w:color w:val="auto"/>
                <w:highlight w:val="none"/>
              </w:rPr>
            </w:pPr>
          </w:p>
        </w:tc>
        <w:tc>
          <w:tcPr>
            <w:tcW w:w="1705" w:type="dxa"/>
            <w:vAlign w:val="center"/>
          </w:tcPr>
          <w:p>
            <w:pPr>
              <w:spacing w:after="0"/>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vAlign w:val="center"/>
          </w:tcPr>
          <w:p>
            <w:pPr>
              <w:spacing w:after="0"/>
              <w:jc w:val="center"/>
              <w:rPr>
                <w:rFonts w:ascii="宋体" w:hAnsi="宋体" w:eastAsia="宋体" w:cs="宋体"/>
                <w:color w:val="auto"/>
                <w:highlight w:val="none"/>
              </w:rPr>
            </w:pPr>
          </w:p>
        </w:tc>
        <w:tc>
          <w:tcPr>
            <w:tcW w:w="1704" w:type="dxa"/>
            <w:vAlign w:val="center"/>
          </w:tcPr>
          <w:p>
            <w:pPr>
              <w:spacing w:after="0"/>
              <w:jc w:val="center"/>
              <w:rPr>
                <w:rFonts w:ascii="宋体" w:hAnsi="宋体" w:eastAsia="宋体" w:cs="宋体"/>
                <w:color w:val="auto"/>
                <w:highlight w:val="none"/>
              </w:rPr>
            </w:pPr>
          </w:p>
        </w:tc>
        <w:tc>
          <w:tcPr>
            <w:tcW w:w="1704" w:type="dxa"/>
            <w:vAlign w:val="center"/>
          </w:tcPr>
          <w:p>
            <w:pPr>
              <w:spacing w:after="0"/>
              <w:jc w:val="center"/>
              <w:rPr>
                <w:rFonts w:ascii="宋体" w:hAnsi="宋体" w:eastAsia="宋体" w:cs="宋体"/>
                <w:color w:val="auto"/>
                <w:highlight w:val="none"/>
              </w:rPr>
            </w:pPr>
          </w:p>
        </w:tc>
        <w:tc>
          <w:tcPr>
            <w:tcW w:w="1705" w:type="dxa"/>
            <w:vAlign w:val="center"/>
          </w:tcPr>
          <w:p>
            <w:pPr>
              <w:spacing w:after="0"/>
              <w:jc w:val="center"/>
              <w:rPr>
                <w:rFonts w:ascii="宋体" w:hAnsi="宋体" w:eastAsia="宋体" w:cs="宋体"/>
                <w:color w:val="auto"/>
                <w:highlight w:val="none"/>
              </w:rPr>
            </w:pPr>
          </w:p>
        </w:tc>
        <w:tc>
          <w:tcPr>
            <w:tcW w:w="1705" w:type="dxa"/>
            <w:vAlign w:val="center"/>
          </w:tcPr>
          <w:p>
            <w:pPr>
              <w:spacing w:after="0"/>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vAlign w:val="center"/>
          </w:tcPr>
          <w:p>
            <w:pPr>
              <w:spacing w:after="0"/>
              <w:jc w:val="center"/>
              <w:rPr>
                <w:rFonts w:ascii="宋体" w:hAnsi="宋体" w:eastAsia="宋体" w:cs="宋体"/>
                <w:color w:val="auto"/>
                <w:highlight w:val="none"/>
              </w:rPr>
            </w:pPr>
          </w:p>
        </w:tc>
        <w:tc>
          <w:tcPr>
            <w:tcW w:w="1704" w:type="dxa"/>
            <w:vAlign w:val="center"/>
          </w:tcPr>
          <w:p>
            <w:pPr>
              <w:spacing w:after="0"/>
              <w:jc w:val="center"/>
              <w:rPr>
                <w:rFonts w:ascii="宋体" w:hAnsi="宋体" w:eastAsia="宋体" w:cs="宋体"/>
                <w:color w:val="auto"/>
                <w:highlight w:val="none"/>
              </w:rPr>
            </w:pPr>
          </w:p>
        </w:tc>
        <w:tc>
          <w:tcPr>
            <w:tcW w:w="1704" w:type="dxa"/>
            <w:vAlign w:val="center"/>
          </w:tcPr>
          <w:p>
            <w:pPr>
              <w:spacing w:after="0"/>
              <w:jc w:val="center"/>
              <w:rPr>
                <w:rFonts w:ascii="宋体" w:hAnsi="宋体" w:eastAsia="宋体" w:cs="宋体"/>
                <w:color w:val="auto"/>
                <w:highlight w:val="none"/>
              </w:rPr>
            </w:pPr>
          </w:p>
        </w:tc>
        <w:tc>
          <w:tcPr>
            <w:tcW w:w="1705" w:type="dxa"/>
            <w:vAlign w:val="center"/>
          </w:tcPr>
          <w:p>
            <w:pPr>
              <w:spacing w:after="0"/>
              <w:jc w:val="center"/>
              <w:rPr>
                <w:rFonts w:ascii="宋体" w:hAnsi="宋体" w:eastAsia="宋体" w:cs="宋体"/>
                <w:color w:val="auto"/>
                <w:highlight w:val="none"/>
              </w:rPr>
            </w:pPr>
          </w:p>
        </w:tc>
        <w:tc>
          <w:tcPr>
            <w:tcW w:w="1705" w:type="dxa"/>
            <w:vAlign w:val="center"/>
          </w:tcPr>
          <w:p>
            <w:pPr>
              <w:spacing w:after="0"/>
              <w:jc w:val="center"/>
              <w:rPr>
                <w:rFonts w:ascii="宋体" w:hAnsi="宋体" w:eastAsia="宋体" w:cs="宋体"/>
                <w:color w:val="auto"/>
                <w:highlight w:val="none"/>
              </w:rPr>
            </w:pPr>
          </w:p>
        </w:tc>
      </w:tr>
    </w:tbl>
    <w:p>
      <w:pPr>
        <w:rPr>
          <w:rFonts w:ascii="宋体" w:hAnsi="宋体" w:eastAsia="宋体"/>
          <w:color w:val="auto"/>
          <w:sz w:val="21"/>
          <w:szCs w:val="21"/>
          <w:highlight w:val="none"/>
        </w:rPr>
      </w:pPr>
    </w:p>
    <w:p>
      <w:pPr>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numPr>
          <w:ilvl w:val="0"/>
          <w:numId w:val="12"/>
        </w:numPr>
        <w:rPr>
          <w:rFonts w:ascii="宋体" w:hAnsi="宋体" w:eastAsia="宋体"/>
          <w:color w:val="auto"/>
          <w:sz w:val="21"/>
          <w:szCs w:val="21"/>
          <w:highlight w:val="none"/>
        </w:rPr>
      </w:pPr>
      <w:r>
        <w:rPr>
          <w:rFonts w:hint="eastAsia" w:ascii="宋体" w:hAnsi="宋体" w:eastAsia="宋体"/>
          <w:color w:val="auto"/>
          <w:sz w:val="21"/>
          <w:szCs w:val="21"/>
          <w:highlight w:val="none"/>
        </w:rPr>
        <w:t>该表格为参考格式，投标人可按实际情况自行制订评分标准索引表。</w:t>
      </w:r>
    </w:p>
    <w:p>
      <w:pPr>
        <w:pStyle w:val="9"/>
        <w:spacing w:before="0"/>
        <w:ind w:left="0"/>
        <w:rPr>
          <w:color w:val="auto"/>
          <w:highlight w:val="none"/>
        </w:rPr>
      </w:pPr>
    </w:p>
    <w:p>
      <w:pPr>
        <w:adjustRightInd/>
        <w:snapToGrid/>
        <w:spacing w:line="276" w:lineRule="auto"/>
        <w:rPr>
          <w:rFonts w:ascii="宋体" w:hAnsi="宋体" w:eastAsia="宋体"/>
          <w:color w:val="auto"/>
          <w:sz w:val="21"/>
          <w:szCs w:val="21"/>
          <w:highlight w:val="none"/>
        </w:rPr>
      </w:pPr>
    </w:p>
    <w:p>
      <w:pPr>
        <w:adjustRightInd/>
        <w:snapToGrid/>
        <w:spacing w:line="276" w:lineRule="auto"/>
        <w:rPr>
          <w:rFonts w:ascii="宋体" w:hAnsi="宋体" w:eastAsia="宋体"/>
          <w:color w:val="auto"/>
          <w:sz w:val="21"/>
          <w:szCs w:val="21"/>
          <w:highlight w:val="none"/>
        </w:rPr>
      </w:pPr>
    </w:p>
    <w:p>
      <w:pPr>
        <w:adjustRightInd/>
        <w:snapToGrid/>
        <w:spacing w:line="276" w:lineRule="auto"/>
        <w:rPr>
          <w:rFonts w:ascii="宋体" w:hAnsi="宋体" w:eastAsia="宋体"/>
          <w:color w:val="auto"/>
          <w:sz w:val="21"/>
          <w:szCs w:val="21"/>
          <w:highlight w:val="none"/>
        </w:rPr>
      </w:pPr>
    </w:p>
    <w:p>
      <w:pPr>
        <w:adjustRightInd/>
        <w:snapToGrid/>
        <w:spacing w:line="276" w:lineRule="auto"/>
        <w:rPr>
          <w:rFonts w:ascii="宋体" w:hAnsi="宋体" w:eastAsia="宋体"/>
          <w:color w:val="auto"/>
          <w:sz w:val="21"/>
          <w:szCs w:val="21"/>
          <w:highlight w:val="none"/>
        </w:rPr>
      </w:pPr>
    </w:p>
    <w:p>
      <w:pPr>
        <w:adjustRightInd/>
        <w:snapToGrid/>
        <w:spacing w:line="276" w:lineRule="auto"/>
        <w:rPr>
          <w:rFonts w:ascii="宋体" w:hAnsi="宋体" w:eastAsia="宋体"/>
          <w:color w:val="auto"/>
          <w:sz w:val="21"/>
          <w:szCs w:val="21"/>
          <w:highlight w:val="none"/>
        </w:rPr>
      </w:pPr>
    </w:p>
    <w:p>
      <w:pPr>
        <w:adjustRightInd/>
        <w:snapToGrid/>
        <w:spacing w:line="276" w:lineRule="auto"/>
        <w:rPr>
          <w:rFonts w:ascii="宋体" w:hAnsi="宋体" w:eastAsia="宋体"/>
          <w:color w:val="auto"/>
          <w:sz w:val="21"/>
          <w:szCs w:val="21"/>
          <w:highlight w:val="none"/>
        </w:rPr>
      </w:pPr>
      <w:r>
        <w:rPr>
          <w:rFonts w:ascii="宋体" w:hAnsi="宋体" w:eastAsia="宋体"/>
          <w:color w:val="auto"/>
          <w:sz w:val="21"/>
          <w:szCs w:val="21"/>
          <w:highlight w:val="none"/>
        </w:rPr>
        <w:br w:type="page"/>
      </w:r>
    </w:p>
    <w:p>
      <w:pPr>
        <w:pStyle w:val="5"/>
        <w:widowControl w:val="0"/>
        <w:tabs>
          <w:tab w:val="left" w:pos="8286"/>
        </w:tabs>
        <w:overflowPunct w:val="0"/>
        <w:spacing w:before="0" w:after="0" w:line="240" w:lineRule="auto"/>
        <w:rPr>
          <w:rFonts w:ascii="宋体" w:hAnsi="宋体"/>
          <w:color w:val="auto"/>
          <w:sz w:val="21"/>
          <w:szCs w:val="21"/>
          <w:highlight w:val="none"/>
        </w:rPr>
      </w:pPr>
      <w:bookmarkStart w:id="213" w:name="_Toc80603835"/>
      <w:bookmarkStart w:id="214" w:name="_Toc28341"/>
      <w:r>
        <w:rPr>
          <w:rFonts w:hint="eastAsia" w:ascii="宋体" w:hAnsi="宋体"/>
          <w:color w:val="auto"/>
          <w:sz w:val="21"/>
          <w:szCs w:val="21"/>
          <w:highlight w:val="none"/>
        </w:rPr>
        <w:t>附件2.投标书格式</w:t>
      </w:r>
      <w:bookmarkEnd w:id="213"/>
      <w:bookmarkEnd w:id="214"/>
    </w:p>
    <w:p>
      <w:pPr>
        <w:jc w:val="center"/>
        <w:rPr>
          <w:rFonts w:ascii="宋体" w:hAnsi="宋体" w:eastAsia="宋体"/>
          <w:color w:val="auto"/>
          <w:sz w:val="21"/>
          <w:szCs w:val="21"/>
          <w:highlight w:val="none"/>
        </w:rPr>
      </w:pPr>
      <w:r>
        <w:rPr>
          <w:rFonts w:hint="eastAsia" w:ascii="黑体" w:eastAsia="黑体"/>
          <w:color w:val="auto"/>
          <w:sz w:val="32"/>
          <w:szCs w:val="32"/>
          <w:highlight w:val="none"/>
        </w:rPr>
        <w:t>投标书</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致：三方诚信招标有限公司东莞分公司：</w:t>
      </w:r>
    </w:p>
    <w:p>
      <w:pPr>
        <w:spacing w:after="0" w:line="360" w:lineRule="auto"/>
        <w:rPr>
          <w:rFonts w:ascii="宋体" w:hAnsi="宋体" w:eastAsia="宋体"/>
          <w:color w:val="auto"/>
          <w:sz w:val="21"/>
          <w:szCs w:val="21"/>
          <w:highlight w:val="none"/>
        </w:rPr>
      </w:pP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根据贵方为</w:t>
      </w:r>
      <w:r>
        <w:rPr>
          <w:rFonts w:hint="eastAsia" w:ascii="宋体" w:hAnsi="宋体" w:eastAsia="宋体"/>
          <w:color w:val="auto"/>
          <w:sz w:val="21"/>
          <w:szCs w:val="21"/>
          <w:highlight w:val="none"/>
          <w:u w:val="single"/>
        </w:rPr>
        <w:t>（项目名称）（采购项目编号）</w:t>
      </w:r>
      <w:r>
        <w:rPr>
          <w:rFonts w:hint="eastAsia" w:ascii="宋体" w:hAnsi="宋体" w:eastAsia="宋体"/>
          <w:color w:val="auto"/>
          <w:sz w:val="21"/>
          <w:szCs w:val="21"/>
          <w:highlight w:val="none"/>
        </w:rPr>
        <w:t>项目招标公告/招标邀请，签字代表</w:t>
      </w:r>
      <w:r>
        <w:rPr>
          <w:rFonts w:hint="eastAsia" w:ascii="宋体" w:hAnsi="宋体" w:eastAsia="宋体"/>
          <w:color w:val="auto"/>
          <w:sz w:val="21"/>
          <w:szCs w:val="21"/>
          <w:highlight w:val="none"/>
          <w:u w:val="single"/>
        </w:rPr>
        <w:t>（姓名、职务）</w:t>
      </w:r>
      <w:r>
        <w:rPr>
          <w:rFonts w:hint="eastAsia" w:ascii="宋体" w:hAnsi="宋体" w:eastAsia="宋体"/>
          <w:color w:val="auto"/>
          <w:sz w:val="21"/>
          <w:szCs w:val="21"/>
          <w:highlight w:val="none"/>
        </w:rPr>
        <w:t>经正式授权并代表投标人</w:t>
      </w:r>
      <w:r>
        <w:rPr>
          <w:rFonts w:hint="eastAsia" w:ascii="宋体" w:hAnsi="宋体" w:eastAsia="宋体"/>
          <w:color w:val="auto"/>
          <w:sz w:val="21"/>
          <w:szCs w:val="21"/>
          <w:highlight w:val="none"/>
          <w:u w:val="single"/>
        </w:rPr>
        <w:t>（投标人名称、地址）</w:t>
      </w:r>
      <w:r>
        <w:rPr>
          <w:rFonts w:hint="eastAsia" w:ascii="宋体" w:hAnsi="宋体" w:eastAsia="宋体"/>
          <w:color w:val="auto"/>
          <w:sz w:val="21"/>
          <w:szCs w:val="21"/>
          <w:highlight w:val="none"/>
        </w:rPr>
        <w:t>提交投标文件及“开标文件”：</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在此，签字代表宣布同意如下： </w:t>
      </w:r>
    </w:p>
    <w:p>
      <w:pPr>
        <w:widowControl w:val="0"/>
        <w:numPr>
          <w:ilvl w:val="0"/>
          <w:numId w:val="13"/>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我方将按招标文件的规定履行合同责任和义务。 </w:t>
      </w:r>
    </w:p>
    <w:p>
      <w:pPr>
        <w:widowControl w:val="0"/>
        <w:numPr>
          <w:ilvl w:val="0"/>
          <w:numId w:val="13"/>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b/>
          <w:color w:val="auto"/>
          <w:sz w:val="21"/>
          <w:szCs w:val="21"/>
          <w:highlight w:val="none"/>
        </w:rPr>
        <w:t>我方已完整阅读了本项目招标文件的所有内容（包括澄清，以及所有已提供的参考资料和有关附件），并完全理解上述文件所表达的意思，该项目递交投标文件时间截止后，我方承诺不再对上述文件内容进行询问或质疑。</w:t>
      </w:r>
      <w:r>
        <w:rPr>
          <w:rFonts w:hint="eastAsia" w:ascii="宋体" w:hAnsi="宋体" w:eastAsia="宋体"/>
          <w:color w:val="auto"/>
          <w:sz w:val="21"/>
          <w:szCs w:val="21"/>
          <w:highlight w:val="none"/>
        </w:rPr>
        <w:t xml:space="preserve"> </w:t>
      </w:r>
    </w:p>
    <w:p>
      <w:pPr>
        <w:widowControl w:val="0"/>
        <w:numPr>
          <w:ilvl w:val="0"/>
          <w:numId w:val="13"/>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本投标有效期为自开标日起</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个日历日。 </w:t>
      </w:r>
    </w:p>
    <w:p>
      <w:pPr>
        <w:widowControl w:val="0"/>
        <w:numPr>
          <w:ilvl w:val="0"/>
          <w:numId w:val="13"/>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我方保证遵守投标人须知中关于没收投标保证金的规定。</w:t>
      </w:r>
    </w:p>
    <w:p>
      <w:pPr>
        <w:widowControl w:val="0"/>
        <w:numPr>
          <w:ilvl w:val="0"/>
          <w:numId w:val="13"/>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我方承诺，与买方聘请的为此项目提供咨询服务的公司及任何附属机构均无关联，我方不是买方的附属机构。 </w:t>
      </w:r>
    </w:p>
    <w:p>
      <w:pPr>
        <w:widowControl w:val="0"/>
        <w:numPr>
          <w:ilvl w:val="0"/>
          <w:numId w:val="13"/>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我方承诺，我方具备投标人邀请中所要求的资格条件，已清楚招标文件所有要求及有关规定；并承诺参加本次采购活动中，如有违法、违规、弄虚作假行为，所造成的损失、不良后果及法律责任，一律由我方承担；</w:t>
      </w:r>
    </w:p>
    <w:p>
      <w:pPr>
        <w:widowControl w:val="0"/>
        <w:numPr>
          <w:ilvl w:val="0"/>
          <w:numId w:val="13"/>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我方同意提供按照贵方可能要求的与其投标有关的一切数据或资料。</w:t>
      </w:r>
    </w:p>
    <w:p>
      <w:pPr>
        <w:widowControl w:val="0"/>
        <w:numPr>
          <w:ilvl w:val="0"/>
          <w:numId w:val="13"/>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与本投标有关的一切正式信函请寄：</w:t>
      </w:r>
    </w:p>
    <w:p>
      <w:pPr>
        <w:spacing w:after="0" w:line="360" w:lineRule="auto"/>
        <w:rPr>
          <w:rFonts w:ascii="宋体" w:hAnsi="宋体" w:eastAsia="宋体"/>
          <w:color w:val="auto"/>
          <w:sz w:val="21"/>
          <w:szCs w:val="21"/>
          <w:highlight w:val="none"/>
        </w:rPr>
      </w:pP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地址：　　　　　　　　　　　　　　　　　　　传真：</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电话/移动电话：　　　　　　　　　　　　　　　电子函件：</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投标人代表签字： </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投标人名称（全称）： </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投标人盖章： </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投标人开户银行（全称）：</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投标人银行帐号：</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日期：</w:t>
      </w:r>
    </w:p>
    <w:p>
      <w:pPr>
        <w:pStyle w:val="5"/>
        <w:widowControl w:val="0"/>
        <w:tabs>
          <w:tab w:val="left" w:pos="8286"/>
        </w:tabs>
        <w:overflowPunct w:val="0"/>
        <w:spacing w:before="0" w:after="0" w:line="240" w:lineRule="auto"/>
        <w:rPr>
          <w:rFonts w:ascii="宋体" w:hAnsi="宋体"/>
          <w:color w:val="auto"/>
          <w:sz w:val="21"/>
          <w:szCs w:val="21"/>
          <w:highlight w:val="none"/>
        </w:rPr>
      </w:pPr>
      <w:bookmarkStart w:id="215" w:name="_Toc80603836"/>
      <w:bookmarkStart w:id="216" w:name="_Toc5475"/>
      <w:r>
        <w:rPr>
          <w:rFonts w:hint="eastAsia" w:ascii="宋体" w:hAnsi="宋体"/>
          <w:color w:val="auto"/>
          <w:sz w:val="21"/>
          <w:szCs w:val="21"/>
          <w:highlight w:val="none"/>
        </w:rPr>
        <w:t>附件3.开标一览表格式</w:t>
      </w:r>
      <w:bookmarkEnd w:id="215"/>
      <w:bookmarkEnd w:id="216"/>
    </w:p>
    <w:p>
      <w:pPr>
        <w:jc w:val="center"/>
        <w:rPr>
          <w:rFonts w:ascii="黑体" w:eastAsia="黑体"/>
          <w:color w:val="auto"/>
          <w:sz w:val="32"/>
          <w:szCs w:val="32"/>
          <w:highlight w:val="none"/>
        </w:rPr>
      </w:pPr>
      <w:r>
        <w:rPr>
          <w:rFonts w:hint="eastAsia" w:ascii="黑体" w:eastAsia="黑体"/>
          <w:color w:val="auto"/>
          <w:sz w:val="32"/>
          <w:szCs w:val="32"/>
          <w:highlight w:val="none"/>
        </w:rPr>
        <w:t>开标一览表</w:t>
      </w:r>
    </w:p>
    <w:p>
      <w:pPr>
        <w:spacing w:line="360" w:lineRule="auto"/>
        <w:rPr>
          <w:color w:val="auto"/>
          <w:highlight w:val="none"/>
        </w:rPr>
      </w:pP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投标人名称：</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采购项目编号：</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w:t>
      </w:r>
    </w:p>
    <w:tbl>
      <w:tblPr>
        <w:tblStyle w:val="31"/>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4"/>
        <w:gridCol w:w="3085"/>
        <w:gridCol w:w="3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8" w:hRule="atLeast"/>
          <w:jc w:val="center"/>
        </w:trPr>
        <w:tc>
          <w:tcPr>
            <w:tcW w:w="2714" w:type="dxa"/>
            <w:vAlign w:val="center"/>
          </w:tcPr>
          <w:p>
            <w:pPr>
              <w:tabs>
                <w:tab w:val="left" w:pos="654"/>
                <w:tab w:val="left" w:pos="1734"/>
                <w:tab w:val="left" w:pos="2814"/>
                <w:tab w:val="left" w:pos="3894"/>
                <w:tab w:val="left" w:pos="5334"/>
                <w:tab w:val="left" w:pos="6414"/>
                <w:tab w:val="left" w:pos="7254"/>
                <w:tab w:val="left" w:pos="8574"/>
                <w:tab w:val="left" w:pos="9654"/>
              </w:tabs>
              <w:spacing w:after="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项目名称/包号</w:t>
            </w:r>
          </w:p>
        </w:tc>
        <w:tc>
          <w:tcPr>
            <w:tcW w:w="3085" w:type="dxa"/>
            <w:vAlign w:val="center"/>
          </w:tcPr>
          <w:p>
            <w:pPr>
              <w:tabs>
                <w:tab w:val="left" w:pos="654"/>
                <w:tab w:val="left" w:pos="1734"/>
                <w:tab w:val="left" w:pos="2814"/>
                <w:tab w:val="left" w:pos="3894"/>
                <w:tab w:val="left" w:pos="5334"/>
                <w:tab w:val="left" w:pos="6414"/>
                <w:tab w:val="left" w:pos="7254"/>
                <w:tab w:val="left" w:pos="8574"/>
                <w:tab w:val="left" w:pos="9654"/>
              </w:tabs>
              <w:spacing w:after="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投标下浮率</w:t>
            </w:r>
          </w:p>
        </w:tc>
        <w:tc>
          <w:tcPr>
            <w:tcW w:w="3262" w:type="dxa"/>
            <w:vAlign w:val="center"/>
          </w:tcPr>
          <w:p>
            <w:pPr>
              <w:tabs>
                <w:tab w:val="left" w:pos="654"/>
                <w:tab w:val="left" w:pos="1734"/>
                <w:tab w:val="left" w:pos="2814"/>
                <w:tab w:val="left" w:pos="3894"/>
                <w:tab w:val="left" w:pos="5334"/>
                <w:tab w:val="left" w:pos="6414"/>
                <w:tab w:val="left" w:pos="7254"/>
                <w:tab w:val="left" w:pos="8574"/>
                <w:tab w:val="left" w:pos="9654"/>
              </w:tabs>
              <w:spacing w:after="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2714" w:type="dxa"/>
            <w:vAlign w:val="top"/>
          </w:tcPr>
          <w:p>
            <w:pPr>
              <w:tabs>
                <w:tab w:val="left" w:pos="654"/>
                <w:tab w:val="left" w:pos="1734"/>
                <w:tab w:val="left" w:pos="2814"/>
                <w:tab w:val="left" w:pos="3894"/>
                <w:tab w:val="left" w:pos="5334"/>
                <w:tab w:val="left" w:pos="6414"/>
                <w:tab w:val="left" w:pos="7254"/>
                <w:tab w:val="left" w:pos="8574"/>
                <w:tab w:val="left" w:pos="9654"/>
              </w:tabs>
              <w:spacing w:after="0" w:line="360" w:lineRule="auto"/>
              <w:rPr>
                <w:rFonts w:ascii="宋体" w:hAnsi="宋体" w:eastAsia="宋体"/>
                <w:color w:val="auto"/>
                <w:sz w:val="21"/>
                <w:szCs w:val="21"/>
                <w:highlight w:val="none"/>
              </w:rPr>
            </w:pPr>
          </w:p>
        </w:tc>
        <w:tc>
          <w:tcPr>
            <w:tcW w:w="3085" w:type="dxa"/>
            <w:vAlign w:val="top"/>
          </w:tcPr>
          <w:p>
            <w:pPr>
              <w:tabs>
                <w:tab w:val="left" w:pos="654"/>
                <w:tab w:val="left" w:pos="1734"/>
                <w:tab w:val="left" w:pos="2814"/>
                <w:tab w:val="left" w:pos="3894"/>
                <w:tab w:val="left" w:pos="5334"/>
                <w:tab w:val="left" w:pos="6414"/>
                <w:tab w:val="left" w:pos="7254"/>
                <w:tab w:val="left" w:pos="8574"/>
                <w:tab w:val="left" w:pos="9654"/>
              </w:tabs>
              <w:spacing w:after="0" w:line="360" w:lineRule="auto"/>
              <w:rPr>
                <w:rFonts w:ascii="宋体" w:hAnsi="宋体" w:eastAsia="宋体"/>
                <w:color w:val="auto"/>
                <w:sz w:val="21"/>
                <w:szCs w:val="21"/>
                <w:highlight w:val="none"/>
              </w:rPr>
            </w:pPr>
          </w:p>
        </w:tc>
        <w:tc>
          <w:tcPr>
            <w:tcW w:w="3262" w:type="dxa"/>
            <w:vAlign w:val="top"/>
          </w:tcPr>
          <w:p>
            <w:pPr>
              <w:tabs>
                <w:tab w:val="left" w:pos="654"/>
                <w:tab w:val="left" w:pos="1734"/>
                <w:tab w:val="left" w:pos="2814"/>
                <w:tab w:val="left" w:pos="3894"/>
                <w:tab w:val="left" w:pos="5334"/>
                <w:tab w:val="left" w:pos="6414"/>
                <w:tab w:val="left" w:pos="7254"/>
                <w:tab w:val="left" w:pos="8574"/>
                <w:tab w:val="left" w:pos="9654"/>
              </w:tabs>
              <w:spacing w:after="0" w:line="360" w:lineRule="auto"/>
              <w:rPr>
                <w:rFonts w:ascii="宋体" w:hAnsi="宋体" w:eastAsia="宋体"/>
                <w:color w:val="auto"/>
                <w:sz w:val="21"/>
                <w:szCs w:val="21"/>
                <w:highlight w:val="none"/>
              </w:rPr>
            </w:pPr>
          </w:p>
        </w:tc>
      </w:tr>
    </w:tbl>
    <w:p>
      <w:pPr>
        <w:spacing w:after="0" w:line="360" w:lineRule="auto"/>
        <w:rPr>
          <w:rFonts w:ascii="宋体" w:hAnsi="宋体" w:eastAsia="宋体"/>
          <w:color w:val="auto"/>
          <w:sz w:val="21"/>
          <w:szCs w:val="21"/>
          <w:highlight w:val="none"/>
        </w:rPr>
      </w:pPr>
    </w:p>
    <w:p>
      <w:pPr>
        <w:spacing w:after="0" w:line="360" w:lineRule="auto"/>
        <w:ind w:firstLine="359" w:firstLineChars="171"/>
        <w:rPr>
          <w:rFonts w:ascii="宋体" w:hAnsi="宋体" w:eastAsia="宋体"/>
          <w:color w:val="auto"/>
          <w:sz w:val="21"/>
          <w:szCs w:val="21"/>
          <w:highlight w:val="none"/>
        </w:rPr>
      </w:pPr>
    </w:p>
    <w:p>
      <w:pPr>
        <w:spacing w:after="0" w:line="360" w:lineRule="auto"/>
        <w:ind w:firstLine="359" w:firstLineChars="171"/>
        <w:rPr>
          <w:rFonts w:ascii="宋体" w:hAnsi="宋体" w:eastAsia="宋体"/>
          <w:color w:val="auto"/>
          <w:sz w:val="21"/>
          <w:szCs w:val="21"/>
          <w:highlight w:val="none"/>
        </w:rPr>
      </w:pPr>
      <w:r>
        <w:rPr>
          <w:rFonts w:hint="eastAsia" w:ascii="宋体" w:hAnsi="宋体" w:eastAsia="宋体"/>
          <w:color w:val="auto"/>
          <w:sz w:val="21"/>
          <w:szCs w:val="21"/>
          <w:highlight w:val="none"/>
        </w:rPr>
        <w:t>投标人代表签字：</w:t>
      </w:r>
    </w:p>
    <w:p>
      <w:pPr>
        <w:spacing w:after="0" w:line="360" w:lineRule="auto"/>
        <w:ind w:firstLine="359" w:firstLineChars="171"/>
        <w:rPr>
          <w:rFonts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pPr>
        <w:spacing w:after="0" w:line="360" w:lineRule="auto"/>
        <w:ind w:firstLine="359" w:firstLineChars="171"/>
        <w:rPr>
          <w:rFonts w:ascii="宋体" w:hAnsi="宋体" w:eastAsia="宋体"/>
          <w:color w:val="auto"/>
          <w:sz w:val="21"/>
          <w:szCs w:val="21"/>
          <w:highlight w:val="none"/>
        </w:rPr>
      </w:pPr>
      <w:r>
        <w:rPr>
          <w:rFonts w:hint="eastAsia" w:ascii="宋体" w:hAnsi="宋体" w:eastAsia="宋体"/>
          <w:color w:val="auto"/>
          <w:sz w:val="21"/>
          <w:szCs w:val="21"/>
          <w:highlight w:val="none"/>
        </w:rPr>
        <w:t>日期：</w:t>
      </w:r>
    </w:p>
    <w:p>
      <w:pPr>
        <w:spacing w:after="0" w:line="360" w:lineRule="auto"/>
        <w:ind w:firstLine="359" w:firstLineChars="171"/>
        <w:rPr>
          <w:rFonts w:ascii="宋体" w:hAnsi="宋体" w:eastAsia="宋体"/>
          <w:color w:val="auto"/>
          <w:sz w:val="21"/>
          <w:szCs w:val="21"/>
          <w:highlight w:val="none"/>
        </w:rPr>
      </w:pPr>
    </w:p>
    <w:p>
      <w:pPr>
        <w:spacing w:after="0" w:line="360" w:lineRule="auto"/>
        <w:ind w:left="391" w:hanging="390" w:hangingChars="186"/>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注：1、投标总价栏须</w:t>
      </w:r>
      <w:r>
        <w:rPr>
          <w:rFonts w:ascii="宋体" w:hAnsi="宋体" w:eastAsia="宋体"/>
          <w:color w:val="auto"/>
          <w:sz w:val="21"/>
          <w:szCs w:val="21"/>
          <w:highlight w:val="none"/>
        </w:rPr>
        <w:t>用</w:t>
      </w:r>
      <w:r>
        <w:rPr>
          <w:rFonts w:hint="eastAsia" w:ascii="宋体" w:hAnsi="宋体" w:eastAsia="宋体"/>
          <w:color w:val="auto"/>
          <w:sz w:val="21"/>
          <w:szCs w:val="21"/>
          <w:highlight w:val="none"/>
        </w:rPr>
        <w:t>大写金额和小写金额两种方式</w:t>
      </w:r>
      <w:r>
        <w:rPr>
          <w:rFonts w:ascii="宋体" w:hAnsi="宋体" w:eastAsia="宋体"/>
          <w:color w:val="auto"/>
          <w:sz w:val="21"/>
          <w:szCs w:val="21"/>
          <w:highlight w:val="none"/>
        </w:rPr>
        <w:t>表示的投标总价</w:t>
      </w:r>
      <w:r>
        <w:rPr>
          <w:rFonts w:hint="eastAsia" w:ascii="宋体" w:hAnsi="宋体" w:eastAsia="宋体"/>
          <w:color w:val="auto"/>
          <w:sz w:val="21"/>
          <w:szCs w:val="21"/>
          <w:highlight w:val="none"/>
        </w:rPr>
        <w:t>，报价保留小数点后两位。投标总价大小写不一致，以大写为准。投标总价必须准确唯一且应包含招标文件要求的所有费用。</w:t>
      </w:r>
    </w:p>
    <w:p>
      <w:pPr>
        <w:spacing w:after="0" w:line="360" w:lineRule="auto"/>
        <w:ind w:left="374" w:leftChars="170" w:firstLine="359" w:firstLineChars="171"/>
        <w:rPr>
          <w:rFonts w:ascii="宋体" w:hAnsi="宋体" w:eastAsia="宋体"/>
          <w:color w:val="auto"/>
          <w:sz w:val="21"/>
          <w:szCs w:val="21"/>
          <w:highlight w:val="none"/>
        </w:rPr>
      </w:pPr>
      <w:r>
        <w:rPr>
          <w:rFonts w:hint="eastAsia" w:ascii="宋体" w:hAnsi="宋体" w:eastAsia="宋体"/>
          <w:color w:val="auto"/>
          <w:sz w:val="21"/>
          <w:szCs w:val="21"/>
          <w:highlight w:val="none"/>
        </w:rPr>
        <w:t>2、此表应按投标人须知的规定密封标记并与《授权委托书》、《投标保证金汇入情况说明》同密封单独提交。</w:t>
      </w:r>
    </w:p>
    <w:p>
      <w:pPr>
        <w:spacing w:after="0" w:line="360" w:lineRule="auto"/>
        <w:ind w:left="374" w:leftChars="170" w:firstLine="359" w:firstLineChars="171"/>
        <w:rPr>
          <w:rFonts w:ascii="宋体" w:hAnsi="宋体" w:eastAsia="宋体"/>
          <w:color w:val="auto"/>
          <w:sz w:val="21"/>
          <w:szCs w:val="21"/>
          <w:highlight w:val="none"/>
        </w:rPr>
      </w:pPr>
      <w:r>
        <w:rPr>
          <w:rFonts w:hint="eastAsia" w:ascii="宋体" w:hAnsi="宋体" w:eastAsia="宋体"/>
          <w:color w:val="auto"/>
          <w:sz w:val="21"/>
          <w:szCs w:val="21"/>
          <w:highlight w:val="none"/>
        </w:rPr>
        <w:t>3、温馨提示：未按招标文件要求报价、填写开标一览表是导致投标人废标的常见问题，请投标人仔细填写，认真核对。</w:t>
      </w:r>
    </w:p>
    <w:p>
      <w:pPr>
        <w:adjustRightInd/>
        <w:snapToGrid/>
        <w:spacing w:line="276" w:lineRule="auto"/>
        <w:rPr>
          <w:color w:val="auto"/>
          <w:highlight w:val="none"/>
        </w:rPr>
      </w:pPr>
    </w:p>
    <w:p>
      <w:pPr>
        <w:adjustRightInd/>
        <w:snapToGrid/>
        <w:spacing w:line="276" w:lineRule="auto"/>
        <w:rPr>
          <w:color w:val="auto"/>
          <w:highlight w:val="none"/>
        </w:rPr>
      </w:pPr>
      <w:r>
        <w:rPr>
          <w:color w:val="auto"/>
          <w:highlight w:val="none"/>
        </w:rPr>
        <w:br w:type="page"/>
      </w:r>
    </w:p>
    <w:p>
      <w:pPr>
        <w:pStyle w:val="5"/>
        <w:widowControl w:val="0"/>
        <w:tabs>
          <w:tab w:val="left" w:pos="8286"/>
        </w:tabs>
        <w:overflowPunct w:val="0"/>
        <w:spacing w:before="0" w:after="0" w:line="240" w:lineRule="auto"/>
        <w:rPr>
          <w:rFonts w:ascii="宋体" w:hAnsi="宋体"/>
          <w:color w:val="auto"/>
          <w:sz w:val="21"/>
          <w:szCs w:val="21"/>
          <w:highlight w:val="none"/>
        </w:rPr>
      </w:pPr>
      <w:bookmarkStart w:id="217" w:name="_Toc80603837"/>
      <w:bookmarkStart w:id="218" w:name="_Toc15560"/>
      <w:r>
        <w:rPr>
          <w:rFonts w:hint="eastAsia" w:ascii="宋体" w:hAnsi="宋体"/>
          <w:color w:val="auto"/>
          <w:sz w:val="21"/>
          <w:szCs w:val="21"/>
          <w:highlight w:val="none"/>
        </w:rPr>
        <w:t xml:space="preserve">附件4. </w:t>
      </w:r>
      <w:r>
        <w:rPr>
          <w:rFonts w:hint="eastAsia" w:ascii="宋体" w:hAnsi="宋体" w:cs="Times New Roman"/>
          <w:color w:val="auto"/>
          <w:sz w:val="21"/>
          <w:szCs w:val="21"/>
          <w:highlight w:val="none"/>
        </w:rPr>
        <w:t>投标分项报价表格式</w:t>
      </w:r>
      <w:bookmarkEnd w:id="217"/>
      <w:bookmarkEnd w:id="218"/>
    </w:p>
    <w:p>
      <w:pPr>
        <w:jc w:val="center"/>
        <w:rPr>
          <w:rFonts w:ascii="黑体" w:eastAsia="黑体"/>
          <w:color w:val="auto"/>
          <w:sz w:val="32"/>
          <w:szCs w:val="32"/>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货物（服务）分项报价表</w:t>
      </w:r>
      <w:r>
        <w:rPr>
          <w:rFonts w:hint="eastAsia" w:ascii="宋体" w:hAnsi="宋体" w:eastAsia="宋体"/>
          <w:color w:val="auto"/>
          <w:sz w:val="21"/>
          <w:szCs w:val="21"/>
          <w:highlight w:val="none"/>
        </w:rPr>
        <w:t xml:space="preserve"> </w:t>
      </w:r>
    </w:p>
    <w:tbl>
      <w:tblPr>
        <w:tblStyle w:val="31"/>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77"/>
        <w:gridCol w:w="1917"/>
        <w:gridCol w:w="1050"/>
        <w:gridCol w:w="1100"/>
        <w:gridCol w:w="1183"/>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817" w:type="dxa"/>
            <w:vAlign w:val="center"/>
          </w:tcPr>
          <w:p>
            <w:pPr>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377" w:type="dxa"/>
            <w:vAlign w:val="center"/>
          </w:tcPr>
          <w:p>
            <w:pPr>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货物（服务）名称</w:t>
            </w:r>
          </w:p>
        </w:tc>
        <w:tc>
          <w:tcPr>
            <w:tcW w:w="1917" w:type="dxa"/>
            <w:vAlign w:val="center"/>
          </w:tcPr>
          <w:p>
            <w:pPr>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规格型号（服务内容）</w:t>
            </w:r>
          </w:p>
        </w:tc>
        <w:tc>
          <w:tcPr>
            <w:tcW w:w="1050" w:type="dxa"/>
            <w:vAlign w:val="center"/>
          </w:tcPr>
          <w:p>
            <w:pPr>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数量</w:t>
            </w:r>
          </w:p>
        </w:tc>
        <w:tc>
          <w:tcPr>
            <w:tcW w:w="1100" w:type="dxa"/>
            <w:vAlign w:val="center"/>
          </w:tcPr>
          <w:p>
            <w:pPr>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单价</w:t>
            </w:r>
          </w:p>
        </w:tc>
        <w:tc>
          <w:tcPr>
            <w:tcW w:w="1183" w:type="dxa"/>
            <w:vAlign w:val="center"/>
          </w:tcPr>
          <w:p>
            <w:pPr>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总价</w:t>
            </w:r>
          </w:p>
        </w:tc>
        <w:tc>
          <w:tcPr>
            <w:tcW w:w="1078" w:type="dxa"/>
            <w:vAlign w:val="center"/>
          </w:tcPr>
          <w:p>
            <w:pPr>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817" w:type="dxa"/>
            <w:vAlign w:val="center"/>
          </w:tcPr>
          <w:p>
            <w:pPr>
              <w:widowControl w:val="0"/>
              <w:adjustRightInd/>
              <w:snapToGrid/>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1</w:t>
            </w:r>
          </w:p>
        </w:tc>
        <w:tc>
          <w:tcPr>
            <w:tcW w:w="1377" w:type="dxa"/>
            <w:vAlign w:val="center"/>
          </w:tcPr>
          <w:p>
            <w:pPr>
              <w:spacing w:before="100" w:beforeAutospacing="1" w:after="100" w:afterAutospacing="1"/>
              <w:rPr>
                <w:rFonts w:ascii="宋体" w:hAnsi="宋体" w:eastAsia="宋体"/>
                <w:color w:val="auto"/>
                <w:sz w:val="21"/>
                <w:szCs w:val="21"/>
                <w:highlight w:val="none"/>
              </w:rPr>
            </w:pPr>
          </w:p>
        </w:tc>
        <w:tc>
          <w:tcPr>
            <w:tcW w:w="1917" w:type="dxa"/>
            <w:vAlign w:val="center"/>
          </w:tcPr>
          <w:p>
            <w:pPr>
              <w:spacing w:before="100" w:beforeAutospacing="1" w:after="100" w:afterAutospacing="1"/>
              <w:jc w:val="center"/>
              <w:rPr>
                <w:rFonts w:ascii="宋体" w:hAnsi="宋体" w:eastAsia="宋体"/>
                <w:color w:val="auto"/>
                <w:sz w:val="21"/>
                <w:szCs w:val="21"/>
                <w:highlight w:val="none"/>
              </w:rPr>
            </w:pPr>
          </w:p>
        </w:tc>
        <w:tc>
          <w:tcPr>
            <w:tcW w:w="1050" w:type="dxa"/>
            <w:vAlign w:val="center"/>
          </w:tcPr>
          <w:p>
            <w:pPr>
              <w:spacing w:before="100" w:beforeAutospacing="1" w:after="100" w:afterAutospacing="1"/>
              <w:jc w:val="center"/>
              <w:rPr>
                <w:rFonts w:ascii="宋体" w:hAnsi="宋体" w:eastAsia="宋体"/>
                <w:color w:val="auto"/>
                <w:sz w:val="21"/>
                <w:szCs w:val="21"/>
                <w:highlight w:val="none"/>
              </w:rPr>
            </w:pPr>
          </w:p>
        </w:tc>
        <w:tc>
          <w:tcPr>
            <w:tcW w:w="1100" w:type="dxa"/>
            <w:vAlign w:val="center"/>
          </w:tcPr>
          <w:p>
            <w:pPr>
              <w:spacing w:before="100" w:beforeAutospacing="1" w:after="100" w:afterAutospacing="1"/>
              <w:jc w:val="center"/>
              <w:rPr>
                <w:rFonts w:ascii="宋体" w:hAnsi="宋体" w:eastAsia="宋体"/>
                <w:color w:val="auto"/>
                <w:sz w:val="21"/>
                <w:szCs w:val="21"/>
                <w:highlight w:val="none"/>
              </w:rPr>
            </w:pPr>
          </w:p>
        </w:tc>
        <w:tc>
          <w:tcPr>
            <w:tcW w:w="1183" w:type="dxa"/>
            <w:vAlign w:val="center"/>
          </w:tcPr>
          <w:p>
            <w:pPr>
              <w:spacing w:before="100" w:beforeAutospacing="1" w:after="100" w:afterAutospacing="1"/>
              <w:jc w:val="center"/>
              <w:rPr>
                <w:rFonts w:ascii="宋体" w:hAnsi="宋体" w:eastAsia="宋体"/>
                <w:color w:val="auto"/>
                <w:sz w:val="21"/>
                <w:szCs w:val="21"/>
                <w:highlight w:val="none"/>
              </w:rPr>
            </w:pPr>
          </w:p>
        </w:tc>
        <w:tc>
          <w:tcPr>
            <w:tcW w:w="1078" w:type="dxa"/>
            <w:vAlign w:val="center"/>
          </w:tcPr>
          <w:p>
            <w:pPr>
              <w:spacing w:before="100" w:beforeAutospacing="1" w:after="100" w:afterAutospacing="1"/>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817" w:type="dxa"/>
            <w:vAlign w:val="center"/>
          </w:tcPr>
          <w:p>
            <w:pPr>
              <w:widowControl w:val="0"/>
              <w:adjustRightInd/>
              <w:snapToGrid/>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2</w:t>
            </w:r>
          </w:p>
        </w:tc>
        <w:tc>
          <w:tcPr>
            <w:tcW w:w="1377" w:type="dxa"/>
            <w:vAlign w:val="center"/>
          </w:tcPr>
          <w:p>
            <w:pPr>
              <w:spacing w:before="100" w:beforeAutospacing="1" w:after="100" w:afterAutospacing="1"/>
              <w:rPr>
                <w:rFonts w:ascii="宋体" w:hAnsi="宋体" w:eastAsia="宋体"/>
                <w:color w:val="auto"/>
                <w:sz w:val="21"/>
                <w:szCs w:val="21"/>
                <w:highlight w:val="none"/>
              </w:rPr>
            </w:pPr>
          </w:p>
        </w:tc>
        <w:tc>
          <w:tcPr>
            <w:tcW w:w="1917" w:type="dxa"/>
            <w:vAlign w:val="center"/>
          </w:tcPr>
          <w:p>
            <w:pPr>
              <w:spacing w:before="100" w:beforeAutospacing="1" w:after="100" w:afterAutospacing="1"/>
              <w:jc w:val="center"/>
              <w:rPr>
                <w:rFonts w:ascii="宋体" w:hAnsi="宋体" w:eastAsia="宋体"/>
                <w:color w:val="auto"/>
                <w:sz w:val="21"/>
                <w:szCs w:val="21"/>
                <w:highlight w:val="none"/>
              </w:rPr>
            </w:pPr>
          </w:p>
        </w:tc>
        <w:tc>
          <w:tcPr>
            <w:tcW w:w="1050" w:type="dxa"/>
            <w:vAlign w:val="center"/>
          </w:tcPr>
          <w:p>
            <w:pPr>
              <w:spacing w:before="100" w:beforeAutospacing="1" w:after="100" w:afterAutospacing="1"/>
              <w:jc w:val="center"/>
              <w:rPr>
                <w:rFonts w:ascii="宋体" w:hAnsi="宋体" w:eastAsia="宋体"/>
                <w:color w:val="auto"/>
                <w:sz w:val="21"/>
                <w:szCs w:val="21"/>
                <w:highlight w:val="none"/>
              </w:rPr>
            </w:pPr>
          </w:p>
        </w:tc>
        <w:tc>
          <w:tcPr>
            <w:tcW w:w="1100" w:type="dxa"/>
            <w:vAlign w:val="center"/>
          </w:tcPr>
          <w:p>
            <w:pPr>
              <w:spacing w:before="100" w:beforeAutospacing="1" w:after="100" w:afterAutospacing="1"/>
              <w:jc w:val="center"/>
              <w:rPr>
                <w:rFonts w:ascii="宋体" w:hAnsi="宋体" w:eastAsia="宋体"/>
                <w:color w:val="auto"/>
                <w:sz w:val="21"/>
                <w:szCs w:val="21"/>
                <w:highlight w:val="none"/>
              </w:rPr>
            </w:pPr>
          </w:p>
        </w:tc>
        <w:tc>
          <w:tcPr>
            <w:tcW w:w="1183" w:type="dxa"/>
            <w:vAlign w:val="center"/>
          </w:tcPr>
          <w:p>
            <w:pPr>
              <w:spacing w:before="100" w:beforeAutospacing="1" w:after="100" w:afterAutospacing="1"/>
              <w:jc w:val="center"/>
              <w:rPr>
                <w:rFonts w:ascii="宋体" w:hAnsi="宋体" w:eastAsia="宋体"/>
                <w:color w:val="auto"/>
                <w:sz w:val="21"/>
                <w:szCs w:val="21"/>
                <w:highlight w:val="none"/>
              </w:rPr>
            </w:pPr>
          </w:p>
        </w:tc>
        <w:tc>
          <w:tcPr>
            <w:tcW w:w="1078" w:type="dxa"/>
            <w:vAlign w:val="center"/>
          </w:tcPr>
          <w:p>
            <w:pPr>
              <w:spacing w:before="100" w:beforeAutospacing="1" w:after="100" w:afterAutospacing="1"/>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817" w:type="dxa"/>
            <w:vAlign w:val="center"/>
          </w:tcPr>
          <w:p>
            <w:pPr>
              <w:widowControl w:val="0"/>
              <w:adjustRightInd/>
              <w:snapToGrid/>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3</w:t>
            </w:r>
          </w:p>
        </w:tc>
        <w:tc>
          <w:tcPr>
            <w:tcW w:w="1377" w:type="dxa"/>
            <w:vAlign w:val="center"/>
          </w:tcPr>
          <w:p>
            <w:pPr>
              <w:spacing w:before="100" w:beforeAutospacing="1" w:after="100" w:afterAutospacing="1"/>
              <w:rPr>
                <w:rFonts w:ascii="宋体" w:hAnsi="宋体" w:eastAsia="宋体"/>
                <w:color w:val="auto"/>
                <w:sz w:val="21"/>
                <w:szCs w:val="21"/>
                <w:highlight w:val="none"/>
              </w:rPr>
            </w:pPr>
          </w:p>
        </w:tc>
        <w:tc>
          <w:tcPr>
            <w:tcW w:w="1917" w:type="dxa"/>
            <w:vAlign w:val="center"/>
          </w:tcPr>
          <w:p>
            <w:pPr>
              <w:spacing w:before="100" w:beforeAutospacing="1" w:after="100" w:afterAutospacing="1"/>
              <w:jc w:val="center"/>
              <w:rPr>
                <w:rFonts w:ascii="宋体" w:hAnsi="宋体" w:eastAsia="宋体"/>
                <w:color w:val="auto"/>
                <w:sz w:val="21"/>
                <w:szCs w:val="21"/>
                <w:highlight w:val="none"/>
              </w:rPr>
            </w:pPr>
          </w:p>
        </w:tc>
        <w:tc>
          <w:tcPr>
            <w:tcW w:w="1050" w:type="dxa"/>
            <w:vAlign w:val="center"/>
          </w:tcPr>
          <w:p>
            <w:pPr>
              <w:spacing w:before="100" w:beforeAutospacing="1" w:after="100" w:afterAutospacing="1"/>
              <w:jc w:val="center"/>
              <w:rPr>
                <w:rFonts w:ascii="宋体" w:hAnsi="宋体" w:eastAsia="宋体"/>
                <w:color w:val="auto"/>
                <w:sz w:val="21"/>
                <w:szCs w:val="21"/>
                <w:highlight w:val="none"/>
              </w:rPr>
            </w:pPr>
          </w:p>
        </w:tc>
        <w:tc>
          <w:tcPr>
            <w:tcW w:w="1100" w:type="dxa"/>
            <w:vAlign w:val="center"/>
          </w:tcPr>
          <w:p>
            <w:pPr>
              <w:spacing w:before="100" w:beforeAutospacing="1" w:after="100" w:afterAutospacing="1"/>
              <w:jc w:val="center"/>
              <w:rPr>
                <w:rFonts w:ascii="宋体" w:hAnsi="宋体" w:eastAsia="宋体"/>
                <w:color w:val="auto"/>
                <w:sz w:val="21"/>
                <w:szCs w:val="21"/>
                <w:highlight w:val="none"/>
              </w:rPr>
            </w:pPr>
          </w:p>
        </w:tc>
        <w:tc>
          <w:tcPr>
            <w:tcW w:w="1183" w:type="dxa"/>
            <w:vAlign w:val="center"/>
          </w:tcPr>
          <w:p>
            <w:pPr>
              <w:spacing w:before="100" w:beforeAutospacing="1" w:after="100" w:afterAutospacing="1"/>
              <w:jc w:val="center"/>
              <w:rPr>
                <w:rFonts w:ascii="宋体" w:hAnsi="宋体" w:eastAsia="宋体"/>
                <w:color w:val="auto"/>
                <w:sz w:val="21"/>
                <w:szCs w:val="21"/>
                <w:highlight w:val="none"/>
              </w:rPr>
            </w:pPr>
          </w:p>
        </w:tc>
        <w:tc>
          <w:tcPr>
            <w:tcW w:w="1078" w:type="dxa"/>
            <w:vAlign w:val="center"/>
          </w:tcPr>
          <w:p>
            <w:pPr>
              <w:spacing w:before="100" w:beforeAutospacing="1" w:after="100" w:afterAutospacing="1"/>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6261" w:type="dxa"/>
            <w:gridSpan w:val="5"/>
            <w:vAlign w:val="center"/>
          </w:tcPr>
          <w:p>
            <w:pPr>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总价</w:t>
            </w:r>
          </w:p>
        </w:tc>
        <w:tc>
          <w:tcPr>
            <w:tcW w:w="2261" w:type="dxa"/>
            <w:gridSpan w:val="2"/>
            <w:vAlign w:val="center"/>
          </w:tcPr>
          <w:p>
            <w:pPr>
              <w:spacing w:before="100" w:beforeAutospacing="1" w:after="100" w:afterAutospacing="1"/>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1" w:hRule="atLeast"/>
        </w:trPr>
        <w:tc>
          <w:tcPr>
            <w:tcW w:w="8522" w:type="dxa"/>
            <w:gridSpan w:val="7"/>
            <w:vAlign w:val="center"/>
          </w:tcPr>
          <w:p>
            <w:pPr>
              <w:spacing w:after="0"/>
              <w:rPr>
                <w:rFonts w:ascii="宋体" w:hAnsi="宋体" w:eastAsia="宋体"/>
                <w:color w:val="auto"/>
                <w:sz w:val="21"/>
                <w:szCs w:val="21"/>
                <w:highlight w:val="none"/>
              </w:rPr>
            </w:pPr>
            <w:r>
              <w:rPr>
                <w:rFonts w:hint="eastAsia" w:ascii="宋体" w:hAnsi="宋体" w:eastAsia="宋体"/>
                <w:color w:val="auto"/>
                <w:sz w:val="21"/>
                <w:szCs w:val="21"/>
                <w:highlight w:val="none"/>
              </w:rPr>
              <w:t>投标人代表签字：</w:t>
            </w:r>
          </w:p>
          <w:p>
            <w:pPr>
              <w:spacing w:after="0"/>
              <w:rPr>
                <w:rFonts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pPr>
              <w:spacing w:after="0"/>
              <w:rPr>
                <w:rFonts w:ascii="宋体" w:hAnsi="宋体" w:eastAsia="宋体"/>
                <w:color w:val="auto"/>
                <w:sz w:val="21"/>
                <w:szCs w:val="21"/>
                <w:highlight w:val="none"/>
              </w:rPr>
            </w:pPr>
            <w:r>
              <w:rPr>
                <w:rFonts w:hint="eastAsia" w:ascii="宋体" w:hAnsi="宋体" w:eastAsia="宋体"/>
                <w:color w:val="auto"/>
                <w:sz w:val="21"/>
                <w:szCs w:val="21"/>
                <w:highlight w:val="none"/>
              </w:rPr>
              <w:t>日期：</w:t>
            </w:r>
          </w:p>
        </w:tc>
      </w:tr>
    </w:tbl>
    <w:p>
      <w:pPr>
        <w:rPr>
          <w:rFonts w:ascii="宋体" w:hAnsi="宋体" w:eastAsia="宋体" w:cs="宋体"/>
          <w:b/>
          <w:color w:val="auto"/>
          <w:sz w:val="21"/>
          <w:szCs w:val="21"/>
          <w:highlight w:val="none"/>
        </w:rPr>
      </w:pPr>
    </w:p>
    <w:p>
      <w:pPr>
        <w:rPr>
          <w:rFonts w:ascii="宋体" w:hAnsi="宋体" w:eastAsia="宋体"/>
          <w:color w:val="auto"/>
          <w:sz w:val="21"/>
          <w:szCs w:val="21"/>
          <w:highlight w:val="none"/>
        </w:rPr>
      </w:pPr>
      <w:r>
        <w:rPr>
          <w:rFonts w:hint="eastAsia" w:ascii="宋体" w:hAnsi="宋体" w:eastAsia="宋体" w:cs="宋体"/>
          <w:b/>
          <w:color w:val="auto"/>
          <w:sz w:val="21"/>
          <w:szCs w:val="21"/>
          <w:highlight w:val="none"/>
        </w:rPr>
        <w:br w:type="page"/>
      </w:r>
    </w:p>
    <w:p>
      <w:pPr>
        <w:pStyle w:val="5"/>
        <w:widowControl w:val="0"/>
        <w:tabs>
          <w:tab w:val="left" w:pos="8286"/>
        </w:tabs>
        <w:overflowPunct w:val="0"/>
        <w:spacing w:before="0" w:after="0" w:line="240" w:lineRule="auto"/>
        <w:rPr>
          <w:rFonts w:ascii="宋体" w:hAnsi="宋体"/>
          <w:color w:val="auto"/>
          <w:sz w:val="21"/>
          <w:szCs w:val="21"/>
          <w:highlight w:val="none"/>
        </w:rPr>
      </w:pPr>
      <w:bookmarkStart w:id="219" w:name="_Toc80603838"/>
      <w:bookmarkStart w:id="220" w:name="_Toc4283"/>
      <w:r>
        <w:rPr>
          <w:rFonts w:hint="eastAsia" w:ascii="宋体" w:hAnsi="宋体"/>
          <w:color w:val="auto"/>
          <w:sz w:val="21"/>
          <w:szCs w:val="21"/>
          <w:highlight w:val="none"/>
        </w:rPr>
        <w:t>附件5. 法定代表人证明书格式</w:t>
      </w:r>
      <w:bookmarkEnd w:id="219"/>
      <w:bookmarkEnd w:id="220"/>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法定代表人证明书</w:t>
      </w:r>
    </w:p>
    <w:p>
      <w:pPr>
        <w:pStyle w:val="36"/>
        <w:spacing w:line="420" w:lineRule="atLeast"/>
        <w:ind w:firstLine="0" w:firstLineChars="0"/>
        <w:rPr>
          <w:rFonts w:ascii="宋体" w:eastAsia="宋体"/>
          <w:color w:val="auto"/>
          <w:sz w:val="21"/>
          <w:szCs w:val="21"/>
          <w:highlight w:val="none"/>
        </w:rPr>
      </w:pPr>
      <w:r>
        <w:rPr>
          <w:rFonts w:hint="eastAsia" w:ascii="宋体" w:eastAsia="宋体"/>
          <w:color w:val="auto"/>
          <w:sz w:val="21"/>
          <w:szCs w:val="21"/>
          <w:highlight w:val="none"/>
        </w:rPr>
        <w:t>致：三方诚信招标有限公司东莞分公司</w:t>
      </w:r>
    </w:p>
    <w:p>
      <w:pPr>
        <w:pStyle w:val="36"/>
        <w:spacing w:line="420" w:lineRule="atLeast"/>
        <w:ind w:firstLine="433"/>
        <w:rPr>
          <w:rFonts w:ascii="宋体" w:eastAsia="宋体"/>
          <w:color w:val="auto"/>
          <w:sz w:val="21"/>
          <w:szCs w:val="21"/>
          <w:highlight w:val="none"/>
        </w:rPr>
      </w:pPr>
    </w:p>
    <w:p>
      <w:pPr>
        <w:pStyle w:val="36"/>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投标人名称:</w:t>
      </w:r>
    </w:p>
    <w:p>
      <w:pPr>
        <w:pStyle w:val="36"/>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单 位 性质：</w:t>
      </w:r>
    </w:p>
    <w:p>
      <w:pPr>
        <w:pStyle w:val="36"/>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地      址：</w:t>
      </w:r>
    </w:p>
    <w:p>
      <w:pPr>
        <w:pStyle w:val="36"/>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w:t>
      </w:r>
    </w:p>
    <w:p>
      <w:pPr>
        <w:pStyle w:val="36"/>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r>
        <w:rPr>
          <w:rFonts w:hint="eastAsia" w:ascii="宋体" w:eastAsia="宋体"/>
          <w:color w:val="auto"/>
          <w:sz w:val="21"/>
          <w:szCs w:val="21"/>
          <w:highlight w:val="none"/>
          <w:u w:val="single"/>
        </w:rPr>
        <w:t xml:space="preserve">                                      </w:t>
      </w:r>
    </w:p>
    <w:p>
      <w:pPr>
        <w:pStyle w:val="36"/>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性别：</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年龄：</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职务：</w:t>
      </w:r>
      <w:r>
        <w:rPr>
          <w:rFonts w:hint="eastAsia" w:ascii="宋体" w:eastAsia="宋体"/>
          <w:color w:val="auto"/>
          <w:sz w:val="21"/>
          <w:szCs w:val="21"/>
          <w:highlight w:val="none"/>
          <w:u w:val="single"/>
        </w:rPr>
        <w:t xml:space="preserve">            </w:t>
      </w:r>
    </w:p>
    <w:p>
      <w:pPr>
        <w:pStyle w:val="36"/>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（投标人名称）的法定代表人。</w:t>
      </w:r>
    </w:p>
    <w:p>
      <w:pPr>
        <w:spacing w:line="420" w:lineRule="atLeas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特此证明。</w:t>
      </w:r>
    </w:p>
    <w:p>
      <w:pPr>
        <w:pStyle w:val="36"/>
        <w:spacing w:line="500" w:lineRule="atLeast"/>
        <w:ind w:firstLine="3517" w:firstLineChars="1675"/>
        <w:rPr>
          <w:rFonts w:ascii="宋体" w:eastAsia="宋体"/>
          <w:color w:val="auto"/>
          <w:sz w:val="21"/>
          <w:szCs w:val="21"/>
          <w:highlight w:val="none"/>
        </w:rPr>
      </w:pPr>
    </w:p>
    <w:p>
      <w:pPr>
        <w:pStyle w:val="36"/>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投标人名称（加盖公章）：</w:t>
      </w:r>
      <w:r>
        <w:rPr>
          <w:rFonts w:hint="eastAsia" w:ascii="宋体" w:eastAsia="宋体"/>
          <w:color w:val="auto"/>
          <w:sz w:val="21"/>
          <w:szCs w:val="21"/>
          <w:highlight w:val="none"/>
          <w:u w:val="single"/>
        </w:rPr>
        <w:t xml:space="preserve">                  </w:t>
      </w:r>
    </w:p>
    <w:p>
      <w:pPr>
        <w:pStyle w:val="36"/>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r>
        <w:rPr>
          <w:rFonts w:hint="eastAsia" w:ascii="宋体" w:eastAsia="宋体"/>
          <w:color w:val="auto"/>
          <w:sz w:val="21"/>
          <w:szCs w:val="21"/>
          <w:highlight w:val="none"/>
          <w:u w:val="single"/>
        </w:rPr>
        <w:t xml:space="preserve">               </w:t>
      </w:r>
    </w:p>
    <w:p>
      <w:pPr>
        <w:pStyle w:val="36"/>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法定代表人联系方式：</w:t>
      </w:r>
    </w:p>
    <w:p>
      <w:pPr>
        <w:pStyle w:val="36"/>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r>
        <w:rPr>
          <w:rFonts w:hint="eastAsia" w:ascii="宋体" w:eastAsia="宋体"/>
          <w:color w:val="auto"/>
          <w:sz w:val="21"/>
          <w:szCs w:val="21"/>
          <w:highlight w:val="none"/>
          <w:u w:val="single"/>
        </w:rPr>
        <w:t xml:space="preserve">                              </w:t>
      </w:r>
    </w:p>
    <w:p>
      <w:pPr>
        <w:pStyle w:val="36"/>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w:t>
      </w:r>
    </w:p>
    <w:p>
      <w:pPr>
        <w:ind w:firstLine="420" w:firstLineChars="200"/>
        <w:rPr>
          <w:rFonts w:ascii="宋体" w:hAnsi="宋体" w:eastAsia="宋体"/>
          <w:color w:val="auto"/>
          <w:sz w:val="21"/>
          <w:szCs w:val="21"/>
          <w:highlight w:val="none"/>
        </w:rPr>
      </w:pPr>
    </w:p>
    <w:p>
      <w:pPr>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注：法定代表人身份证明书需附法人代表身份证复印件。</w:t>
      </w:r>
    </w:p>
    <w:tbl>
      <w:tblPr>
        <w:tblStyle w:val="31"/>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2517" w:hRule="atLeast"/>
          <w:jc w:val="center"/>
        </w:trPr>
        <w:tc>
          <w:tcPr>
            <w:tcW w:w="4182" w:type="dxa"/>
            <w:vAlign w:val="center"/>
          </w:tcPr>
          <w:p>
            <w:pPr>
              <w:pStyle w:val="36"/>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182" w:type="dxa"/>
            <w:vAlign w:val="center"/>
          </w:tcPr>
          <w:p>
            <w:pPr>
              <w:pStyle w:val="36"/>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pPr>
        <w:rPr>
          <w:color w:val="auto"/>
          <w:highlight w:val="none"/>
        </w:rPr>
      </w:pPr>
    </w:p>
    <w:p>
      <w:pPr>
        <w:adjustRightInd/>
        <w:snapToGrid/>
        <w:spacing w:line="276" w:lineRule="auto"/>
        <w:rPr>
          <w:rFonts w:ascii="楷体_GB2312" w:hAnsi="Cambria" w:eastAsia="楷体_GB2312"/>
          <w:b/>
          <w:bCs/>
          <w:color w:val="auto"/>
          <w:sz w:val="24"/>
          <w:szCs w:val="28"/>
          <w:highlight w:val="none"/>
        </w:rPr>
      </w:pPr>
      <w:r>
        <w:rPr>
          <w:rFonts w:ascii="楷体_GB2312" w:eastAsia="楷体_GB2312"/>
          <w:color w:val="auto"/>
          <w:sz w:val="24"/>
          <w:highlight w:val="none"/>
        </w:rPr>
        <w:br w:type="page"/>
      </w:r>
    </w:p>
    <w:p>
      <w:pPr>
        <w:pStyle w:val="5"/>
        <w:widowControl w:val="0"/>
        <w:tabs>
          <w:tab w:val="left" w:pos="8286"/>
        </w:tabs>
        <w:overflowPunct w:val="0"/>
        <w:spacing w:before="0" w:after="0" w:line="240" w:lineRule="auto"/>
        <w:rPr>
          <w:color w:val="auto"/>
          <w:highlight w:val="none"/>
        </w:rPr>
      </w:pPr>
      <w:bookmarkStart w:id="221" w:name="_Toc80603839"/>
      <w:bookmarkStart w:id="222" w:name="_Toc13693"/>
      <w:r>
        <w:rPr>
          <w:rFonts w:hint="eastAsia" w:ascii="宋体" w:hAnsi="宋体"/>
          <w:color w:val="auto"/>
          <w:sz w:val="21"/>
          <w:szCs w:val="21"/>
          <w:highlight w:val="none"/>
        </w:rPr>
        <w:t>附件6.法定代表人授权书格式</w:t>
      </w:r>
      <w:bookmarkEnd w:id="221"/>
      <w:bookmarkEnd w:id="222"/>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法定代表人授权书</w:t>
      </w:r>
    </w:p>
    <w:p>
      <w:pPr>
        <w:pStyle w:val="36"/>
        <w:spacing w:line="420" w:lineRule="atLeast"/>
        <w:ind w:firstLine="0" w:firstLineChars="0"/>
        <w:rPr>
          <w:rFonts w:ascii="宋体" w:eastAsia="宋体"/>
          <w:color w:val="auto"/>
          <w:sz w:val="21"/>
          <w:szCs w:val="21"/>
          <w:highlight w:val="none"/>
        </w:rPr>
      </w:pPr>
      <w:r>
        <w:rPr>
          <w:rFonts w:hint="eastAsia" w:ascii="宋体" w:eastAsia="宋体"/>
          <w:color w:val="auto"/>
          <w:sz w:val="21"/>
          <w:szCs w:val="21"/>
          <w:highlight w:val="none"/>
        </w:rPr>
        <w:t>致：三方诚信招标有限公司东莞分公司</w:t>
      </w:r>
    </w:p>
    <w:p>
      <w:pPr>
        <w:pStyle w:val="36"/>
        <w:spacing w:line="420" w:lineRule="atLeast"/>
        <w:ind w:firstLine="433"/>
        <w:rPr>
          <w:rFonts w:ascii="宋体" w:eastAsia="宋体"/>
          <w:color w:val="auto"/>
          <w:sz w:val="21"/>
          <w:szCs w:val="21"/>
          <w:highlight w:val="none"/>
        </w:rPr>
      </w:pPr>
    </w:p>
    <w:p>
      <w:pPr>
        <w:spacing w:after="0" w:line="360" w:lineRule="auto"/>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本授权书声明：注册于</w:t>
      </w:r>
      <w:r>
        <w:rPr>
          <w:rFonts w:hint="eastAsia" w:ascii="宋体" w:hAnsi="宋体" w:eastAsia="宋体" w:cs="Times New Roman"/>
          <w:color w:val="auto"/>
          <w:sz w:val="21"/>
          <w:szCs w:val="21"/>
          <w:highlight w:val="none"/>
          <w:u w:val="single"/>
        </w:rPr>
        <w:t>（国家或地区的名称）</w:t>
      </w:r>
      <w:r>
        <w:rPr>
          <w:rFonts w:hint="eastAsia" w:ascii="宋体" w:hAnsi="宋体" w:eastAsia="宋体" w:cs="Times New Roman"/>
          <w:color w:val="auto"/>
          <w:sz w:val="21"/>
          <w:szCs w:val="21"/>
          <w:highlight w:val="none"/>
        </w:rPr>
        <w:t>的</w:t>
      </w:r>
      <w:r>
        <w:rPr>
          <w:rFonts w:hint="eastAsia" w:ascii="宋体" w:hAnsi="宋体" w:eastAsia="宋体" w:cs="Times New Roman"/>
          <w:color w:val="auto"/>
          <w:sz w:val="21"/>
          <w:szCs w:val="21"/>
          <w:highlight w:val="none"/>
          <w:u w:val="single"/>
        </w:rPr>
        <w:t>（单位名称）</w:t>
      </w:r>
      <w:r>
        <w:rPr>
          <w:rFonts w:hint="eastAsia" w:ascii="宋体" w:hAnsi="宋体" w:eastAsia="宋体" w:cs="Times New Roman"/>
          <w:color w:val="auto"/>
          <w:sz w:val="21"/>
          <w:szCs w:val="21"/>
          <w:highlight w:val="none"/>
        </w:rPr>
        <w:t>的在下面签字的</w:t>
      </w:r>
      <w:r>
        <w:rPr>
          <w:rFonts w:hint="eastAsia" w:ascii="宋体" w:hAnsi="宋体" w:eastAsia="宋体" w:cs="Times New Roman"/>
          <w:color w:val="auto"/>
          <w:sz w:val="21"/>
          <w:szCs w:val="21"/>
          <w:highlight w:val="none"/>
          <w:u w:val="single"/>
        </w:rPr>
        <w:t>（法定代表人姓名、职务）</w:t>
      </w:r>
      <w:r>
        <w:rPr>
          <w:rFonts w:hint="eastAsia" w:ascii="宋体" w:hAnsi="宋体" w:eastAsia="宋体" w:cs="Times New Roman"/>
          <w:color w:val="auto"/>
          <w:sz w:val="21"/>
          <w:szCs w:val="21"/>
          <w:highlight w:val="none"/>
        </w:rPr>
        <w:t>代表本单位授权</w:t>
      </w:r>
      <w:r>
        <w:rPr>
          <w:rFonts w:hint="eastAsia" w:ascii="宋体" w:hAnsi="宋体" w:eastAsia="宋体" w:cs="Times New Roman"/>
          <w:color w:val="auto"/>
          <w:sz w:val="21"/>
          <w:szCs w:val="21"/>
          <w:highlight w:val="none"/>
          <w:u w:val="single"/>
        </w:rPr>
        <w:t>（单位名称）</w:t>
      </w:r>
      <w:r>
        <w:rPr>
          <w:rFonts w:hint="eastAsia" w:ascii="宋体" w:hAnsi="宋体" w:eastAsia="宋体" w:cs="Times New Roman"/>
          <w:color w:val="auto"/>
          <w:sz w:val="21"/>
          <w:szCs w:val="21"/>
          <w:highlight w:val="none"/>
        </w:rPr>
        <w:t>的在下面签字的</w:t>
      </w:r>
      <w:r>
        <w:rPr>
          <w:rFonts w:hint="eastAsia" w:ascii="宋体" w:hAnsi="宋体" w:eastAsia="宋体" w:cs="Times New Roman"/>
          <w:color w:val="auto"/>
          <w:sz w:val="21"/>
          <w:szCs w:val="21"/>
          <w:highlight w:val="none"/>
          <w:u w:val="single"/>
        </w:rPr>
        <w:t>（被授权人的姓名、职务）</w:t>
      </w:r>
      <w:r>
        <w:rPr>
          <w:rFonts w:hint="eastAsia" w:ascii="宋体" w:hAnsi="宋体" w:eastAsia="宋体" w:cs="Times New Roman"/>
          <w:color w:val="auto"/>
          <w:sz w:val="21"/>
          <w:szCs w:val="21"/>
          <w:highlight w:val="none"/>
        </w:rPr>
        <w:t>为本单位的合法代理人，就</w:t>
      </w:r>
      <w:r>
        <w:rPr>
          <w:rFonts w:hint="eastAsia" w:ascii="宋体" w:hAnsi="宋体" w:eastAsia="宋体" w:cs="Times New Roman"/>
          <w:color w:val="auto"/>
          <w:sz w:val="21"/>
          <w:szCs w:val="21"/>
          <w:highlight w:val="none"/>
          <w:u w:val="single"/>
        </w:rPr>
        <w:t>（项目名称）</w:t>
      </w:r>
      <w:r>
        <w:rPr>
          <w:rFonts w:hint="eastAsia" w:ascii="宋体" w:hAnsi="宋体" w:eastAsia="宋体" w:cs="Times New Roman"/>
          <w:color w:val="auto"/>
          <w:sz w:val="21"/>
          <w:szCs w:val="21"/>
          <w:highlight w:val="none"/>
        </w:rPr>
        <w:t>投标及参加项目谈判，以本单位名义处理一切与之有关的事务。</w:t>
      </w:r>
    </w:p>
    <w:p>
      <w:pPr>
        <w:spacing w:after="0" w:line="360" w:lineRule="auto"/>
        <w:ind w:firstLine="315" w:firstLineChars="15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本授权书于</w:t>
      </w:r>
      <w:r>
        <w:rPr>
          <w:rFonts w:hint="eastAsia" w:ascii="宋体" w:hAnsi="宋体" w:eastAsia="宋体" w:cs="Times New Roman"/>
          <w:color w:val="auto"/>
          <w:sz w:val="21"/>
          <w:szCs w:val="21"/>
          <w:highlight w:val="none"/>
          <w:u w:val="single"/>
        </w:rPr>
        <w:t>　　</w:t>
      </w:r>
      <w:r>
        <w:rPr>
          <w:rFonts w:hint="eastAsia" w:ascii="宋体" w:hAnsi="宋体" w:eastAsia="宋体" w:cs="Times New Roman"/>
          <w:color w:val="auto"/>
          <w:sz w:val="21"/>
          <w:szCs w:val="21"/>
          <w:highlight w:val="none"/>
        </w:rPr>
        <w:t>年</w:t>
      </w:r>
      <w:r>
        <w:rPr>
          <w:rFonts w:hint="eastAsia" w:ascii="宋体" w:hAnsi="宋体" w:eastAsia="宋体" w:cs="Times New Roman"/>
          <w:color w:val="auto"/>
          <w:sz w:val="21"/>
          <w:szCs w:val="21"/>
          <w:highlight w:val="none"/>
          <w:u w:val="single"/>
        </w:rPr>
        <w:t>　　</w:t>
      </w:r>
      <w:r>
        <w:rPr>
          <w:rFonts w:hint="eastAsia" w:ascii="宋体" w:hAnsi="宋体" w:eastAsia="宋体" w:cs="Times New Roman"/>
          <w:color w:val="auto"/>
          <w:sz w:val="21"/>
          <w:szCs w:val="21"/>
          <w:highlight w:val="none"/>
        </w:rPr>
        <w:t>月</w:t>
      </w:r>
      <w:r>
        <w:rPr>
          <w:rFonts w:hint="eastAsia" w:ascii="宋体" w:hAnsi="宋体" w:eastAsia="宋体" w:cs="Times New Roman"/>
          <w:color w:val="auto"/>
          <w:sz w:val="21"/>
          <w:szCs w:val="21"/>
          <w:highlight w:val="none"/>
          <w:u w:val="single"/>
        </w:rPr>
        <w:t>　　</w:t>
      </w:r>
      <w:r>
        <w:rPr>
          <w:rFonts w:hint="eastAsia" w:ascii="宋体" w:hAnsi="宋体" w:eastAsia="宋体" w:cs="Times New Roman"/>
          <w:color w:val="auto"/>
          <w:sz w:val="21"/>
          <w:szCs w:val="21"/>
          <w:highlight w:val="none"/>
        </w:rPr>
        <w:t>日签字生效，特此声明。</w:t>
      </w:r>
    </w:p>
    <w:p>
      <w:pPr>
        <w:pStyle w:val="36"/>
        <w:spacing w:line="500" w:lineRule="atLeast"/>
        <w:ind w:firstLine="3517" w:firstLineChars="1675"/>
        <w:rPr>
          <w:rFonts w:ascii="宋体" w:eastAsia="宋体"/>
          <w:color w:val="auto"/>
          <w:sz w:val="21"/>
          <w:szCs w:val="21"/>
          <w:highlight w:val="none"/>
        </w:rPr>
      </w:pPr>
    </w:p>
    <w:p>
      <w:pPr>
        <w:pStyle w:val="36"/>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投标人名称（加盖公章）：</w:t>
      </w:r>
      <w:r>
        <w:rPr>
          <w:rFonts w:hint="eastAsia" w:ascii="宋体" w:eastAsia="宋体"/>
          <w:color w:val="auto"/>
          <w:sz w:val="21"/>
          <w:szCs w:val="21"/>
          <w:highlight w:val="none"/>
          <w:u w:val="single"/>
        </w:rPr>
        <w:t xml:space="preserve">                 </w:t>
      </w:r>
    </w:p>
    <w:p>
      <w:pPr>
        <w:pStyle w:val="36"/>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法定代表人签字（签名或盖私章）：</w:t>
      </w:r>
      <w:r>
        <w:rPr>
          <w:rFonts w:hint="eastAsia" w:ascii="宋体" w:eastAsia="宋体"/>
          <w:color w:val="auto"/>
          <w:sz w:val="21"/>
          <w:szCs w:val="21"/>
          <w:highlight w:val="none"/>
          <w:u w:val="single"/>
        </w:rPr>
        <w:t xml:space="preserve">               </w:t>
      </w:r>
    </w:p>
    <w:p>
      <w:pPr>
        <w:pStyle w:val="36"/>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被授权人签字：</w:t>
      </w:r>
    </w:p>
    <w:p>
      <w:pPr>
        <w:pStyle w:val="36"/>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职务：</w:t>
      </w:r>
      <w:r>
        <w:rPr>
          <w:rFonts w:hint="eastAsia" w:ascii="宋体" w:eastAsia="宋体"/>
          <w:color w:val="auto"/>
          <w:sz w:val="21"/>
          <w:szCs w:val="21"/>
          <w:highlight w:val="none"/>
          <w:u w:val="single"/>
        </w:rPr>
        <w:t xml:space="preserve">   </w:t>
      </w:r>
    </w:p>
    <w:p>
      <w:pPr>
        <w:pStyle w:val="36"/>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移动电话： </w:t>
      </w:r>
    </w:p>
    <w:p>
      <w:pPr>
        <w:pStyle w:val="36"/>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详细通讯地址：</w:t>
      </w:r>
    </w:p>
    <w:p>
      <w:pPr>
        <w:pStyle w:val="36"/>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邮箱：                          </w:t>
      </w:r>
    </w:p>
    <w:p>
      <w:pPr>
        <w:pStyle w:val="36"/>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w:t>
      </w:r>
    </w:p>
    <w:p>
      <w:pPr>
        <w:pStyle w:val="36"/>
        <w:spacing w:line="460" w:lineRule="exact"/>
        <w:ind w:firstLine="433"/>
        <w:rPr>
          <w:rFonts w:ascii="宋体" w:eastAsia="宋体"/>
          <w:color w:val="auto"/>
          <w:sz w:val="21"/>
          <w:szCs w:val="21"/>
          <w:highlight w:val="none"/>
        </w:rPr>
      </w:pPr>
    </w:p>
    <w:p>
      <w:pPr>
        <w:ind w:firstLine="420" w:firstLineChars="200"/>
        <w:rPr>
          <w:rFonts w:eastAsia="宋体"/>
          <w:color w:val="auto"/>
          <w:highlight w:val="none"/>
        </w:rPr>
      </w:pPr>
      <w:r>
        <w:rPr>
          <w:rFonts w:hint="eastAsia" w:ascii="宋体" w:hAnsi="宋体" w:eastAsia="宋体"/>
          <w:color w:val="auto"/>
          <w:sz w:val="21"/>
          <w:szCs w:val="21"/>
          <w:highlight w:val="none"/>
        </w:rPr>
        <w:t>须附：被授权人身份证复印件。</w:t>
      </w:r>
    </w:p>
    <w:tbl>
      <w:tblPr>
        <w:tblStyle w:val="31"/>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2661" w:hRule="atLeast"/>
          <w:jc w:val="center"/>
        </w:trPr>
        <w:tc>
          <w:tcPr>
            <w:tcW w:w="4232" w:type="dxa"/>
            <w:vAlign w:val="center"/>
          </w:tcPr>
          <w:p>
            <w:pPr>
              <w:pStyle w:val="36"/>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232" w:type="dxa"/>
            <w:vAlign w:val="center"/>
          </w:tcPr>
          <w:p>
            <w:pPr>
              <w:pStyle w:val="36"/>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pPr>
        <w:adjustRightInd/>
        <w:snapToGrid/>
        <w:spacing w:line="276" w:lineRule="auto"/>
        <w:rPr>
          <w:color w:val="auto"/>
          <w:highlight w:val="none"/>
        </w:rPr>
      </w:pPr>
      <w:bookmarkStart w:id="223" w:name="_Toc22486"/>
      <w:r>
        <w:rPr>
          <w:rFonts w:hint="eastAsia" w:ascii="宋体" w:hAnsi="宋体" w:eastAsia="宋体"/>
          <w:color w:val="auto"/>
          <w:sz w:val="21"/>
          <w:szCs w:val="21"/>
          <w:highlight w:val="none"/>
        </w:rPr>
        <w:br w:type="page"/>
      </w:r>
    </w:p>
    <w:p>
      <w:pPr>
        <w:pStyle w:val="5"/>
        <w:widowControl w:val="0"/>
        <w:tabs>
          <w:tab w:val="left" w:pos="8286"/>
        </w:tabs>
        <w:overflowPunct w:val="0"/>
        <w:spacing w:before="0" w:after="0" w:line="240" w:lineRule="auto"/>
        <w:rPr>
          <w:rFonts w:ascii="宋体" w:hAnsi="宋体"/>
          <w:color w:val="auto"/>
          <w:sz w:val="21"/>
          <w:szCs w:val="21"/>
          <w:highlight w:val="none"/>
        </w:rPr>
      </w:pPr>
      <w:bookmarkStart w:id="224" w:name="_Toc22546"/>
      <w:bookmarkStart w:id="225" w:name="_Toc80603840"/>
      <w:r>
        <w:rPr>
          <w:rFonts w:hint="eastAsia" w:ascii="宋体" w:hAnsi="宋体"/>
          <w:color w:val="auto"/>
          <w:sz w:val="21"/>
          <w:szCs w:val="21"/>
          <w:highlight w:val="none"/>
        </w:rPr>
        <w:t>附件7.资格申明</w:t>
      </w:r>
      <w:bookmarkEnd w:id="224"/>
      <w:bookmarkEnd w:id="225"/>
    </w:p>
    <w:p>
      <w:pPr>
        <w:jc w:val="center"/>
        <w:rPr>
          <w:rFonts w:ascii="黑体" w:eastAsia="黑体"/>
          <w:color w:val="auto"/>
          <w:sz w:val="28"/>
          <w:szCs w:val="28"/>
          <w:highlight w:val="none"/>
        </w:rPr>
      </w:pPr>
      <w:r>
        <w:rPr>
          <w:rFonts w:hint="eastAsia" w:ascii="黑体" w:eastAsia="黑体"/>
          <w:color w:val="auto"/>
          <w:sz w:val="28"/>
          <w:szCs w:val="28"/>
          <w:highlight w:val="none"/>
        </w:rPr>
        <w:t>资格申明</w:t>
      </w:r>
    </w:p>
    <w:p>
      <w:pPr>
        <w:pStyle w:val="36"/>
        <w:spacing w:line="420" w:lineRule="atLeast"/>
        <w:ind w:firstLine="0" w:firstLineChars="0"/>
        <w:rPr>
          <w:rFonts w:ascii="宋体" w:eastAsia="宋体"/>
          <w:color w:val="auto"/>
          <w:sz w:val="21"/>
          <w:szCs w:val="21"/>
          <w:highlight w:val="none"/>
        </w:rPr>
      </w:pPr>
      <w:r>
        <w:rPr>
          <w:rFonts w:hint="eastAsia" w:ascii="宋体" w:eastAsia="宋体"/>
          <w:color w:val="auto"/>
          <w:sz w:val="21"/>
          <w:szCs w:val="21"/>
          <w:highlight w:val="none"/>
        </w:rPr>
        <w:t>三方诚信招标有限公司东莞分公司：</w:t>
      </w:r>
    </w:p>
    <w:p>
      <w:pPr>
        <w:spacing w:after="0" w:line="360" w:lineRule="auto"/>
        <w:ind w:firstLine="420" w:firstLineChars="200"/>
        <w:rPr>
          <w:rFonts w:ascii="宋体" w:hAnsi="宋体" w:eastAsia="宋体"/>
          <w:color w:val="auto"/>
          <w:sz w:val="21"/>
          <w:szCs w:val="21"/>
          <w:highlight w:val="none"/>
        </w:rPr>
      </w:pP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我方</w:t>
      </w:r>
      <w:r>
        <w:rPr>
          <w:rFonts w:ascii="宋体" w:hAnsi="宋体" w:eastAsia="宋体"/>
          <w:color w:val="auto"/>
          <w:sz w:val="21"/>
          <w:szCs w:val="21"/>
          <w:highlight w:val="none"/>
        </w:rPr>
        <w:t>愿响应</w:t>
      </w:r>
      <w:r>
        <w:rPr>
          <w:rFonts w:hint="eastAsia" w:ascii="宋体" w:hAnsi="宋体" w:eastAsia="宋体"/>
          <w:color w:val="auto"/>
          <w:sz w:val="21"/>
          <w:szCs w:val="21"/>
          <w:highlight w:val="none"/>
        </w:rPr>
        <w:t>贵</w:t>
      </w:r>
      <w:r>
        <w:rPr>
          <w:rFonts w:ascii="宋体" w:hAnsi="宋体" w:eastAsia="宋体"/>
          <w:color w:val="auto"/>
          <w:sz w:val="21"/>
          <w:szCs w:val="21"/>
          <w:highlight w:val="none"/>
        </w:rPr>
        <w:t>方</w:t>
      </w:r>
      <w:r>
        <w:rPr>
          <w:rFonts w:hint="eastAsia" w:ascii="宋体" w:hAnsi="宋体" w:eastAsia="宋体"/>
          <w:color w:val="auto"/>
          <w:sz w:val="21"/>
          <w:szCs w:val="21"/>
          <w:highlight w:val="none"/>
        </w:rPr>
        <w:t>关于（项目名称）</w:t>
      </w:r>
      <w:r>
        <w:rPr>
          <w:rFonts w:ascii="宋体" w:hAnsi="宋体" w:eastAsia="宋体"/>
          <w:color w:val="auto"/>
          <w:sz w:val="21"/>
          <w:szCs w:val="21"/>
          <w:highlight w:val="none"/>
        </w:rPr>
        <w:t>（</w:t>
      </w:r>
      <w:r>
        <w:rPr>
          <w:rFonts w:hint="eastAsia" w:ascii="宋体" w:hAnsi="宋体" w:eastAsia="宋体"/>
          <w:color w:val="auto"/>
          <w:sz w:val="21"/>
          <w:szCs w:val="21"/>
          <w:highlight w:val="none"/>
        </w:rPr>
        <w:t>采购项目编号</w:t>
      </w:r>
      <w:r>
        <w:rPr>
          <w:rFonts w:ascii="宋体" w:hAnsi="宋体" w:eastAsia="宋体"/>
          <w:color w:val="auto"/>
          <w:sz w:val="21"/>
          <w:szCs w:val="21"/>
          <w:highlight w:val="none"/>
        </w:rPr>
        <w:t>）</w:t>
      </w:r>
      <w:r>
        <w:rPr>
          <w:rFonts w:hint="eastAsia" w:ascii="宋体" w:hAnsi="宋体" w:eastAsia="宋体"/>
          <w:color w:val="auto"/>
          <w:sz w:val="21"/>
          <w:szCs w:val="21"/>
          <w:highlight w:val="none"/>
        </w:rPr>
        <w:t>的</w:t>
      </w:r>
      <w:r>
        <w:rPr>
          <w:rFonts w:ascii="宋体" w:hAnsi="宋体" w:eastAsia="宋体"/>
          <w:color w:val="auto"/>
          <w:sz w:val="21"/>
          <w:szCs w:val="21"/>
          <w:highlight w:val="none"/>
        </w:rPr>
        <w:t>投标邀请，参与投标，提供用户需求书中规定的</w:t>
      </w:r>
      <w:r>
        <w:rPr>
          <w:rFonts w:hint="eastAsia" w:ascii="宋体" w:hAnsi="宋体" w:eastAsia="宋体"/>
          <w:color w:val="auto"/>
          <w:sz w:val="21"/>
          <w:szCs w:val="21"/>
          <w:highlight w:val="none"/>
        </w:rPr>
        <w:t>货物及相关服务</w:t>
      </w:r>
      <w:r>
        <w:rPr>
          <w:rFonts w:ascii="宋体" w:hAnsi="宋体" w:eastAsia="宋体"/>
          <w:color w:val="auto"/>
          <w:sz w:val="21"/>
          <w:szCs w:val="21"/>
          <w:highlight w:val="none"/>
        </w:rPr>
        <w:t>，并按招标文件要求提交所附资格文件且声明和保证如下：</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一、我方具备投标人邀请中所要求得资格条件，已清楚招标文件所有要求及有关规定；并承诺参加本次政府采购活动中，如有违法、违规、弄虚作假行为，所造成的损失、不良后果及法律责任，一律由我方承担；</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二、</w:t>
      </w:r>
      <w:r>
        <w:rPr>
          <w:rFonts w:ascii="宋体" w:hAnsi="宋体" w:eastAsia="宋体"/>
          <w:color w:val="auto"/>
          <w:sz w:val="21"/>
          <w:szCs w:val="21"/>
          <w:highlight w:val="none"/>
        </w:rPr>
        <w:t>我方依法注册，在法律上、财务上和运作上完全独立于（采购人名称）（采购人）及</w:t>
      </w:r>
      <w:r>
        <w:rPr>
          <w:rFonts w:hint="eastAsia" w:ascii="宋体" w:hAnsi="宋体" w:eastAsia="宋体"/>
          <w:color w:val="auto"/>
          <w:sz w:val="21"/>
          <w:szCs w:val="21"/>
          <w:highlight w:val="none"/>
        </w:rPr>
        <w:t>三方诚信招标有限公司东莞分公司</w:t>
      </w:r>
      <w:r>
        <w:rPr>
          <w:rFonts w:ascii="宋体" w:hAnsi="宋体" w:eastAsia="宋体"/>
          <w:color w:val="auto"/>
          <w:sz w:val="21"/>
          <w:szCs w:val="21"/>
          <w:highlight w:val="none"/>
        </w:rPr>
        <w:t>（采购代理机构）</w:t>
      </w:r>
      <w:r>
        <w:rPr>
          <w:rFonts w:hint="eastAsia" w:ascii="宋体" w:hAnsi="宋体" w:eastAsia="宋体"/>
          <w:color w:val="auto"/>
          <w:sz w:val="21"/>
          <w:szCs w:val="21"/>
          <w:highlight w:val="none"/>
        </w:rPr>
        <w:t>。</w:t>
      </w:r>
    </w:p>
    <w:p>
      <w:pPr>
        <w:pStyle w:val="36"/>
        <w:spacing w:line="500" w:lineRule="atLeast"/>
        <w:ind w:firstLine="3517" w:firstLineChars="1675"/>
        <w:rPr>
          <w:rFonts w:ascii="宋体" w:eastAsia="宋体"/>
          <w:color w:val="auto"/>
          <w:sz w:val="21"/>
          <w:szCs w:val="21"/>
          <w:highlight w:val="none"/>
        </w:rPr>
      </w:pPr>
    </w:p>
    <w:p>
      <w:pPr>
        <w:pStyle w:val="36"/>
        <w:spacing w:line="500" w:lineRule="atLeast"/>
        <w:ind w:firstLine="3517" w:firstLineChars="1675"/>
        <w:rPr>
          <w:rFonts w:ascii="宋体" w:eastAsia="宋体"/>
          <w:color w:val="auto"/>
          <w:sz w:val="21"/>
          <w:szCs w:val="21"/>
          <w:highlight w:val="none"/>
        </w:rPr>
      </w:pPr>
    </w:p>
    <w:p>
      <w:pPr>
        <w:pStyle w:val="36"/>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投标人名称（加盖公章）：</w:t>
      </w:r>
      <w:r>
        <w:rPr>
          <w:rFonts w:hint="eastAsia" w:ascii="宋体" w:eastAsia="宋体"/>
          <w:color w:val="auto"/>
          <w:sz w:val="21"/>
          <w:szCs w:val="21"/>
          <w:highlight w:val="none"/>
          <w:u w:val="single"/>
        </w:rPr>
        <w:t xml:space="preserve">                 </w:t>
      </w:r>
    </w:p>
    <w:p>
      <w:pPr>
        <w:pStyle w:val="36"/>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法定代表人签字（签名或盖私章）：</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 xml:space="preserve">                        </w:t>
      </w:r>
    </w:p>
    <w:p>
      <w:pPr>
        <w:pStyle w:val="36"/>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日     期：</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w:t>
      </w:r>
    </w:p>
    <w:p>
      <w:pPr>
        <w:pStyle w:val="36"/>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br w:type="page"/>
      </w:r>
    </w:p>
    <w:p>
      <w:pPr>
        <w:pStyle w:val="5"/>
        <w:widowControl w:val="0"/>
        <w:tabs>
          <w:tab w:val="left" w:pos="8286"/>
        </w:tabs>
        <w:overflowPunct w:val="0"/>
        <w:spacing w:before="0" w:after="0" w:line="240" w:lineRule="auto"/>
        <w:rPr>
          <w:rFonts w:ascii="宋体" w:hAnsi="宋体"/>
          <w:color w:val="auto"/>
          <w:sz w:val="21"/>
          <w:szCs w:val="21"/>
          <w:highlight w:val="none"/>
        </w:rPr>
      </w:pPr>
      <w:bookmarkStart w:id="226" w:name="_Toc9656"/>
      <w:bookmarkStart w:id="227" w:name="_Toc80603841"/>
      <w:r>
        <w:rPr>
          <w:rFonts w:hint="eastAsia" w:ascii="宋体" w:hAnsi="宋体"/>
          <w:color w:val="auto"/>
          <w:sz w:val="21"/>
          <w:szCs w:val="21"/>
          <w:highlight w:val="none"/>
        </w:rPr>
        <w:t>附件8.营业执照</w:t>
      </w:r>
      <w:bookmarkEnd w:id="226"/>
      <w:bookmarkEnd w:id="227"/>
    </w:p>
    <w:p>
      <w:pPr>
        <w:jc w:val="center"/>
        <w:rPr>
          <w:rFonts w:ascii="黑体" w:eastAsia="黑体"/>
          <w:color w:val="auto"/>
          <w:sz w:val="28"/>
          <w:szCs w:val="28"/>
          <w:highlight w:val="none"/>
        </w:rPr>
      </w:pPr>
      <w:bookmarkStart w:id="228" w:name="_Toc5919"/>
      <w:bookmarkStart w:id="229" w:name="_Toc24210"/>
      <w:bookmarkStart w:id="230" w:name="_Toc4926"/>
      <w:bookmarkStart w:id="231" w:name="_Toc17470"/>
      <w:bookmarkStart w:id="232" w:name="_Toc1511"/>
      <w:r>
        <w:rPr>
          <w:rFonts w:hint="eastAsia" w:ascii="黑体" w:eastAsia="黑体"/>
          <w:color w:val="auto"/>
          <w:sz w:val="28"/>
          <w:szCs w:val="28"/>
          <w:highlight w:val="none"/>
        </w:rPr>
        <w:t>营业执照</w:t>
      </w:r>
      <w:bookmarkEnd w:id="228"/>
      <w:bookmarkEnd w:id="229"/>
      <w:bookmarkEnd w:id="230"/>
      <w:bookmarkEnd w:id="231"/>
      <w:bookmarkEnd w:id="232"/>
    </w:p>
    <w:p>
      <w:pPr>
        <w:jc w:val="center"/>
        <w:rPr>
          <w:rFonts w:ascii="黑体" w:eastAsia="黑体"/>
          <w:color w:val="auto"/>
          <w:sz w:val="28"/>
          <w:szCs w:val="28"/>
          <w:highlight w:val="none"/>
        </w:rPr>
      </w:pPr>
      <w:r>
        <w:rPr>
          <w:rFonts w:hint="eastAsia" w:ascii="黑体" w:eastAsia="黑体"/>
          <w:color w:val="auto"/>
          <w:sz w:val="28"/>
          <w:szCs w:val="28"/>
          <w:highlight w:val="none"/>
        </w:rPr>
        <w:br w:type="page"/>
      </w:r>
    </w:p>
    <w:p>
      <w:pPr>
        <w:pStyle w:val="5"/>
        <w:widowControl w:val="0"/>
        <w:tabs>
          <w:tab w:val="left" w:pos="8286"/>
        </w:tabs>
        <w:overflowPunct w:val="0"/>
        <w:spacing w:before="0" w:after="0" w:line="240" w:lineRule="auto"/>
        <w:rPr>
          <w:rFonts w:ascii="宋体" w:hAnsi="宋体"/>
          <w:color w:val="auto"/>
          <w:sz w:val="21"/>
          <w:szCs w:val="21"/>
          <w:highlight w:val="none"/>
        </w:rPr>
      </w:pPr>
      <w:bookmarkStart w:id="233" w:name="_Toc80603842"/>
      <w:bookmarkStart w:id="234" w:name="_Toc9416"/>
      <w:r>
        <w:rPr>
          <w:rFonts w:hint="eastAsia" w:ascii="宋体" w:hAnsi="宋体"/>
          <w:color w:val="auto"/>
          <w:sz w:val="21"/>
          <w:szCs w:val="21"/>
          <w:highlight w:val="none"/>
        </w:rPr>
        <w:t>附件9.相关资质证明文件</w:t>
      </w:r>
      <w:bookmarkEnd w:id="233"/>
      <w:bookmarkEnd w:id="234"/>
    </w:p>
    <w:p>
      <w:pPr>
        <w:rPr>
          <w:color w:val="auto"/>
          <w:highlight w:val="none"/>
        </w:rPr>
      </w:pPr>
    </w:p>
    <w:p>
      <w:pPr>
        <w:jc w:val="center"/>
        <w:rPr>
          <w:rFonts w:ascii="黑体" w:eastAsia="黑体"/>
          <w:color w:val="auto"/>
          <w:sz w:val="28"/>
          <w:szCs w:val="28"/>
          <w:highlight w:val="none"/>
        </w:rPr>
      </w:pPr>
      <w:bookmarkStart w:id="235" w:name="_Toc16698"/>
      <w:bookmarkStart w:id="236" w:name="_Toc9592"/>
      <w:bookmarkStart w:id="237" w:name="_Toc13458"/>
      <w:bookmarkStart w:id="238" w:name="_Toc30307"/>
      <w:bookmarkStart w:id="239" w:name="_Toc16233"/>
      <w:r>
        <w:rPr>
          <w:rFonts w:hint="eastAsia" w:ascii="黑体" w:eastAsia="黑体"/>
          <w:color w:val="auto"/>
          <w:sz w:val="28"/>
          <w:szCs w:val="28"/>
          <w:highlight w:val="none"/>
        </w:rPr>
        <w:t>相关资质证明文件</w:t>
      </w:r>
      <w:bookmarkEnd w:id="223"/>
      <w:bookmarkEnd w:id="235"/>
      <w:bookmarkEnd w:id="236"/>
      <w:bookmarkEnd w:id="237"/>
      <w:bookmarkEnd w:id="238"/>
      <w:bookmarkEnd w:id="239"/>
    </w:p>
    <w:p>
      <w:pPr>
        <w:jc w:val="center"/>
        <w:rPr>
          <w:rFonts w:ascii="黑体" w:eastAsia="黑体"/>
          <w:color w:val="auto"/>
          <w:sz w:val="28"/>
          <w:szCs w:val="28"/>
          <w:highlight w:val="none"/>
        </w:rPr>
      </w:pPr>
      <w:r>
        <w:rPr>
          <w:rFonts w:hint="eastAsia" w:ascii="黑体" w:eastAsia="黑体"/>
          <w:color w:val="auto"/>
          <w:sz w:val="28"/>
          <w:szCs w:val="28"/>
          <w:highlight w:val="none"/>
        </w:rPr>
        <w:br w:type="page"/>
      </w:r>
    </w:p>
    <w:p>
      <w:pPr>
        <w:pStyle w:val="5"/>
        <w:widowControl w:val="0"/>
        <w:tabs>
          <w:tab w:val="left" w:pos="8286"/>
        </w:tabs>
        <w:overflowPunct w:val="0"/>
        <w:spacing w:before="0" w:after="0" w:line="240" w:lineRule="auto"/>
        <w:rPr>
          <w:rFonts w:ascii="宋体" w:hAnsi="宋体"/>
          <w:color w:val="auto"/>
          <w:sz w:val="21"/>
          <w:szCs w:val="21"/>
          <w:highlight w:val="none"/>
        </w:rPr>
      </w:pPr>
      <w:bookmarkStart w:id="240" w:name="_Toc80603843"/>
      <w:bookmarkStart w:id="241" w:name="_Toc5888"/>
      <w:r>
        <w:rPr>
          <w:rFonts w:hint="eastAsia" w:ascii="宋体" w:hAnsi="宋体"/>
          <w:color w:val="auto"/>
          <w:sz w:val="21"/>
          <w:szCs w:val="21"/>
          <w:highlight w:val="none"/>
        </w:rPr>
        <w:t>附件10. 商务条款偏离表格式</w:t>
      </w:r>
      <w:bookmarkEnd w:id="240"/>
      <w:bookmarkEnd w:id="241"/>
    </w:p>
    <w:p>
      <w:pPr>
        <w:jc w:val="center"/>
        <w:rPr>
          <w:rFonts w:ascii="黑体" w:eastAsia="黑体"/>
          <w:color w:val="auto"/>
          <w:sz w:val="28"/>
          <w:szCs w:val="28"/>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商务条款偏离表</w:t>
      </w:r>
    </w:p>
    <w:tbl>
      <w:tblPr>
        <w:tblStyle w:val="31"/>
        <w:tblW w:w="84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008"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620"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服务项目名称</w:t>
            </w:r>
          </w:p>
        </w:tc>
        <w:tc>
          <w:tcPr>
            <w:tcW w:w="1360"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招标要求</w:t>
            </w:r>
          </w:p>
        </w:tc>
        <w:tc>
          <w:tcPr>
            <w:tcW w:w="1587"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投标实际响应</w:t>
            </w:r>
          </w:p>
        </w:tc>
        <w:tc>
          <w:tcPr>
            <w:tcW w:w="1133"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是否偏离</w:t>
            </w:r>
          </w:p>
        </w:tc>
        <w:tc>
          <w:tcPr>
            <w:tcW w:w="1730"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bl>
    <w:p>
      <w:pPr>
        <w:rPr>
          <w:rFonts w:ascii="宋体" w:hAnsi="宋体" w:eastAsia="宋体"/>
          <w:color w:val="auto"/>
          <w:sz w:val="21"/>
          <w:szCs w:val="21"/>
          <w:highlight w:val="none"/>
        </w:rPr>
      </w:pPr>
    </w:p>
    <w:p>
      <w:pPr>
        <w:rPr>
          <w:rFonts w:ascii="宋体" w:hAnsi="宋体" w:eastAsia="宋体"/>
          <w:color w:val="auto"/>
          <w:sz w:val="21"/>
          <w:szCs w:val="21"/>
          <w:highlight w:val="none"/>
        </w:rPr>
      </w:pPr>
      <w:r>
        <w:rPr>
          <w:rFonts w:hint="eastAsia" w:ascii="宋体" w:hAnsi="宋体" w:eastAsia="宋体"/>
          <w:color w:val="auto"/>
          <w:sz w:val="21"/>
          <w:szCs w:val="21"/>
          <w:highlight w:val="none"/>
        </w:rPr>
        <w:t>投标人代表签字：</w:t>
      </w:r>
    </w:p>
    <w:p>
      <w:pPr>
        <w:rPr>
          <w:rFonts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pPr>
        <w:rPr>
          <w:rFonts w:ascii="宋体" w:hAnsi="宋体" w:eastAsia="宋体"/>
          <w:color w:val="auto"/>
          <w:sz w:val="21"/>
          <w:szCs w:val="21"/>
          <w:highlight w:val="none"/>
        </w:rPr>
      </w:pPr>
    </w:p>
    <w:p>
      <w:pPr>
        <w:ind w:left="718" w:hanging="718" w:hangingChars="342"/>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1、投标人应对照招标文件商务要求，说明已对招标文件的商务内容做出了实质性的响应。</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2、商务条款包括但不限于合格投标人资格、付款方式、履约保证金、完工期、售后服务、检验及验收、保险、争端的解决等要求。</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3、投标人若未填写完整则视为完全响应招标文件的商务要求，因此对投标人投标产生负面影响的，投标人自行承担后果。</w:t>
      </w:r>
    </w:p>
    <w:p>
      <w:pPr>
        <w:adjustRightInd/>
        <w:snapToGrid/>
        <w:spacing w:line="276" w:lineRule="auto"/>
        <w:rPr>
          <w:color w:val="auto"/>
          <w:highlight w:val="none"/>
        </w:rPr>
      </w:pPr>
    </w:p>
    <w:p>
      <w:pPr>
        <w:adjustRightInd/>
        <w:snapToGrid/>
        <w:spacing w:line="276" w:lineRule="auto"/>
        <w:rPr>
          <w:color w:val="auto"/>
          <w:highlight w:val="none"/>
        </w:rPr>
      </w:pPr>
    </w:p>
    <w:p>
      <w:pPr>
        <w:adjustRightInd/>
        <w:snapToGrid/>
        <w:spacing w:line="276" w:lineRule="auto"/>
        <w:rPr>
          <w:color w:val="auto"/>
          <w:highlight w:val="none"/>
        </w:rPr>
      </w:pPr>
    </w:p>
    <w:p>
      <w:pPr>
        <w:adjustRightInd/>
        <w:snapToGrid/>
        <w:spacing w:line="276" w:lineRule="auto"/>
        <w:rPr>
          <w:color w:val="auto"/>
          <w:highlight w:val="none"/>
        </w:rPr>
      </w:pPr>
    </w:p>
    <w:p>
      <w:pPr>
        <w:adjustRightInd/>
        <w:snapToGrid/>
        <w:spacing w:line="276" w:lineRule="auto"/>
        <w:rPr>
          <w:color w:val="auto"/>
          <w:highlight w:val="none"/>
        </w:rPr>
      </w:pPr>
      <w:r>
        <w:rPr>
          <w:color w:val="auto"/>
          <w:highlight w:val="none"/>
        </w:rPr>
        <w:br w:type="page"/>
      </w:r>
    </w:p>
    <w:p>
      <w:pPr>
        <w:pStyle w:val="5"/>
        <w:widowControl w:val="0"/>
        <w:tabs>
          <w:tab w:val="left" w:pos="8286"/>
        </w:tabs>
        <w:overflowPunct w:val="0"/>
        <w:spacing w:before="0" w:after="0" w:line="240" w:lineRule="auto"/>
        <w:rPr>
          <w:rFonts w:ascii="宋体" w:hAnsi="宋体"/>
          <w:color w:val="auto"/>
          <w:sz w:val="21"/>
          <w:szCs w:val="21"/>
          <w:highlight w:val="none"/>
        </w:rPr>
      </w:pPr>
      <w:bookmarkStart w:id="242" w:name="_Toc15315"/>
      <w:bookmarkStart w:id="243" w:name="_Toc80603844"/>
      <w:r>
        <w:rPr>
          <w:rFonts w:hint="eastAsia" w:ascii="宋体" w:hAnsi="宋体"/>
          <w:color w:val="auto"/>
          <w:sz w:val="21"/>
          <w:szCs w:val="21"/>
          <w:highlight w:val="none"/>
        </w:rPr>
        <w:t>附件11. 技术规格偏离表格式</w:t>
      </w:r>
      <w:bookmarkEnd w:id="242"/>
      <w:bookmarkEnd w:id="243"/>
    </w:p>
    <w:p>
      <w:pPr>
        <w:jc w:val="center"/>
        <w:rPr>
          <w:rFonts w:ascii="黑体" w:eastAsia="黑体"/>
          <w:color w:val="auto"/>
          <w:sz w:val="28"/>
          <w:szCs w:val="28"/>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技术规格偏离表</w:t>
      </w:r>
    </w:p>
    <w:tbl>
      <w:tblPr>
        <w:tblStyle w:val="31"/>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838"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902"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服务项目名称</w:t>
            </w:r>
          </w:p>
        </w:tc>
        <w:tc>
          <w:tcPr>
            <w:tcW w:w="1370"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招标要求</w:t>
            </w:r>
          </w:p>
        </w:tc>
        <w:tc>
          <w:tcPr>
            <w:tcW w:w="1629"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投标实际响应</w:t>
            </w:r>
          </w:p>
        </w:tc>
        <w:tc>
          <w:tcPr>
            <w:tcW w:w="1239"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是否偏离</w:t>
            </w:r>
          </w:p>
        </w:tc>
        <w:tc>
          <w:tcPr>
            <w:tcW w:w="1544"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bl>
    <w:p>
      <w:pPr>
        <w:rPr>
          <w:rFonts w:ascii="宋体" w:hAnsi="宋体" w:eastAsia="宋体"/>
          <w:color w:val="auto"/>
          <w:sz w:val="21"/>
          <w:szCs w:val="21"/>
          <w:highlight w:val="none"/>
        </w:rPr>
      </w:pPr>
    </w:p>
    <w:p>
      <w:pPr>
        <w:rPr>
          <w:rFonts w:ascii="宋体" w:hAnsi="宋体" w:eastAsia="宋体"/>
          <w:color w:val="auto"/>
          <w:sz w:val="21"/>
          <w:szCs w:val="21"/>
          <w:highlight w:val="none"/>
        </w:rPr>
      </w:pPr>
      <w:r>
        <w:rPr>
          <w:rFonts w:hint="eastAsia" w:ascii="宋体" w:hAnsi="宋体" w:eastAsia="宋体"/>
          <w:color w:val="auto"/>
          <w:sz w:val="21"/>
          <w:szCs w:val="21"/>
          <w:highlight w:val="none"/>
        </w:rPr>
        <w:t>投标人代表签字：</w:t>
      </w:r>
    </w:p>
    <w:p>
      <w:pPr>
        <w:rPr>
          <w:rFonts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pPr>
        <w:ind w:firstLine="178" w:firstLineChars="85"/>
        <w:rPr>
          <w:rFonts w:ascii="宋体" w:hAnsi="宋体" w:eastAsia="宋体"/>
          <w:color w:val="auto"/>
          <w:sz w:val="21"/>
          <w:szCs w:val="21"/>
          <w:highlight w:val="none"/>
        </w:rPr>
      </w:pPr>
    </w:p>
    <w:p>
      <w:pPr>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1、偏离项中填写“正”、“负”或“无”，说明项中填写原因。</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2、投标人应对照招标文件技术规格，说明所提供服务已对招标文件的技术规格做出了实质性的响应，并申明与技术规格条文的偏差和例外。特别对有具体参数要求的指标，投标人必须提供所投设备的具体参数值。</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3、投标人若未填写完整则视为完全响应招标文件的技术要求，因此对投标人投标产生负面影响的，投标人自行承担后果。</w:t>
      </w:r>
    </w:p>
    <w:p>
      <w:pPr>
        <w:spacing w:after="0" w:line="360" w:lineRule="auto"/>
        <w:rPr>
          <w:rFonts w:ascii="宋体" w:hAnsi="宋体" w:eastAsia="宋体"/>
          <w:color w:val="auto"/>
          <w:sz w:val="21"/>
          <w:szCs w:val="21"/>
          <w:highlight w:val="none"/>
        </w:rPr>
      </w:pPr>
    </w:p>
    <w:p>
      <w:pPr>
        <w:adjustRightInd/>
        <w:snapToGrid/>
        <w:spacing w:line="276" w:lineRule="auto"/>
        <w:rPr>
          <w:color w:val="auto"/>
          <w:highlight w:val="none"/>
        </w:rPr>
      </w:pPr>
    </w:p>
    <w:p>
      <w:pPr>
        <w:adjustRightInd/>
        <w:snapToGrid/>
        <w:spacing w:line="276" w:lineRule="auto"/>
        <w:rPr>
          <w:color w:val="auto"/>
          <w:highlight w:val="none"/>
        </w:rPr>
      </w:pPr>
    </w:p>
    <w:p>
      <w:pPr>
        <w:adjustRightInd/>
        <w:snapToGrid/>
        <w:spacing w:line="276" w:lineRule="auto"/>
        <w:rPr>
          <w:color w:val="auto"/>
          <w:highlight w:val="none"/>
        </w:rPr>
      </w:pPr>
    </w:p>
    <w:p>
      <w:pPr>
        <w:rPr>
          <w:rFonts w:ascii="宋体" w:hAnsi="宋体" w:eastAsia="宋体"/>
          <w:color w:val="auto"/>
          <w:sz w:val="21"/>
          <w:szCs w:val="21"/>
          <w:highlight w:val="none"/>
        </w:rPr>
      </w:pPr>
      <w:bookmarkStart w:id="244" w:name="_Toc17691"/>
      <w:r>
        <w:rPr>
          <w:rFonts w:hint="eastAsia" w:ascii="宋体" w:hAnsi="宋体" w:eastAsia="宋体"/>
          <w:color w:val="auto"/>
          <w:sz w:val="21"/>
          <w:szCs w:val="21"/>
          <w:highlight w:val="none"/>
        </w:rPr>
        <w:br w:type="page"/>
      </w:r>
    </w:p>
    <w:p>
      <w:pPr>
        <w:pStyle w:val="5"/>
        <w:widowControl w:val="0"/>
        <w:tabs>
          <w:tab w:val="left" w:pos="8286"/>
        </w:tabs>
        <w:overflowPunct w:val="0"/>
        <w:spacing w:before="0" w:after="0" w:line="240" w:lineRule="auto"/>
        <w:rPr>
          <w:rFonts w:ascii="宋体" w:hAnsi="宋体" w:cs="Times New Roman"/>
          <w:b w:val="0"/>
          <w:bCs w:val="0"/>
          <w:color w:val="auto"/>
          <w:sz w:val="32"/>
          <w:szCs w:val="32"/>
          <w:highlight w:val="none"/>
        </w:rPr>
      </w:pPr>
      <w:bookmarkStart w:id="245" w:name="_Toc15830"/>
      <w:bookmarkStart w:id="246" w:name="_Toc80603845"/>
      <w:r>
        <w:rPr>
          <w:rFonts w:hint="eastAsia" w:ascii="宋体" w:hAnsi="宋体"/>
          <w:color w:val="auto"/>
          <w:sz w:val="21"/>
          <w:szCs w:val="21"/>
          <w:highlight w:val="none"/>
        </w:rPr>
        <w:t>附件12.重要技术参数（▲）响应表</w:t>
      </w:r>
      <w:bookmarkEnd w:id="244"/>
      <w:bookmarkEnd w:id="245"/>
      <w:bookmarkEnd w:id="246"/>
    </w:p>
    <w:p>
      <w:pPr>
        <w:jc w:val="center"/>
        <w:rPr>
          <w:rFonts w:ascii="黑体" w:eastAsia="黑体"/>
          <w:color w:val="auto"/>
          <w:sz w:val="28"/>
          <w:szCs w:val="28"/>
          <w:highlight w:val="none"/>
        </w:rPr>
      </w:pPr>
      <w:bookmarkStart w:id="247" w:name="_Toc26078"/>
      <w:bookmarkStart w:id="248" w:name="_Toc18668"/>
      <w:bookmarkStart w:id="249" w:name="_Toc4827"/>
      <w:bookmarkStart w:id="250" w:name="_Toc6080"/>
      <w:bookmarkStart w:id="251" w:name="_Toc1274"/>
      <w:bookmarkStart w:id="252" w:name="_Toc4464"/>
    </w:p>
    <w:p>
      <w:pPr>
        <w:jc w:val="center"/>
        <w:rPr>
          <w:rFonts w:ascii="黑体" w:eastAsia="黑体"/>
          <w:color w:val="auto"/>
          <w:sz w:val="28"/>
          <w:szCs w:val="28"/>
          <w:highlight w:val="none"/>
        </w:rPr>
      </w:pPr>
      <w:r>
        <w:rPr>
          <w:rFonts w:hint="eastAsia" w:ascii="黑体" w:eastAsia="黑体"/>
          <w:color w:val="auto"/>
          <w:sz w:val="28"/>
          <w:szCs w:val="28"/>
          <w:highlight w:val="none"/>
        </w:rPr>
        <w:t>重要技术参数（▲）响应表</w:t>
      </w:r>
      <w:bookmarkEnd w:id="247"/>
      <w:bookmarkEnd w:id="248"/>
      <w:bookmarkEnd w:id="249"/>
      <w:bookmarkEnd w:id="250"/>
      <w:bookmarkEnd w:id="251"/>
      <w:bookmarkEnd w:id="252"/>
    </w:p>
    <w:tbl>
      <w:tblPr>
        <w:tblStyle w:val="32"/>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2"/>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2840" w:type="dxa"/>
            <w:vAlign w:val="center"/>
          </w:tcPr>
          <w:p>
            <w:pPr>
              <w:pStyle w:val="5"/>
              <w:widowControl w:val="0"/>
              <w:tabs>
                <w:tab w:val="left" w:pos="8286"/>
              </w:tabs>
              <w:overflowPunct w:val="0"/>
              <w:spacing w:before="0" w:after="0" w:line="240" w:lineRule="auto"/>
              <w:jc w:val="center"/>
              <w:rPr>
                <w:rFonts w:ascii="宋体" w:hAnsi="宋体" w:cs="Times New Roman"/>
                <w:color w:val="auto"/>
                <w:sz w:val="21"/>
                <w:szCs w:val="21"/>
                <w:highlight w:val="none"/>
              </w:rPr>
            </w:pPr>
            <w:bookmarkStart w:id="253" w:name="_Toc27090"/>
            <w:bookmarkStart w:id="254" w:name="_Toc2700"/>
            <w:bookmarkStart w:id="255" w:name="_Toc12049"/>
            <w:bookmarkStart w:id="256" w:name="_Toc15903"/>
            <w:bookmarkStart w:id="257" w:name="_Toc22448"/>
            <w:bookmarkStart w:id="258" w:name="_Toc16872"/>
            <w:bookmarkStart w:id="259" w:name="_Toc21739"/>
            <w:bookmarkStart w:id="260" w:name="_Toc14815"/>
            <w:bookmarkStart w:id="261" w:name="_Toc80603846"/>
            <w:bookmarkStart w:id="262" w:name="_Toc32136"/>
            <w:bookmarkStart w:id="263" w:name="_Toc10045"/>
            <w:r>
              <w:rPr>
                <w:rFonts w:hint="eastAsia" w:ascii="宋体" w:hAnsi="宋体" w:cs="Times New Roman"/>
                <w:color w:val="auto"/>
                <w:sz w:val="21"/>
                <w:szCs w:val="21"/>
                <w:highlight w:val="none"/>
              </w:rPr>
              <w:t>技术参数（▲）</w:t>
            </w:r>
            <w:bookmarkEnd w:id="253"/>
            <w:bookmarkEnd w:id="254"/>
            <w:bookmarkEnd w:id="255"/>
            <w:bookmarkEnd w:id="256"/>
            <w:bookmarkEnd w:id="257"/>
            <w:bookmarkEnd w:id="258"/>
            <w:bookmarkEnd w:id="259"/>
            <w:bookmarkEnd w:id="260"/>
            <w:bookmarkEnd w:id="261"/>
            <w:bookmarkEnd w:id="262"/>
            <w:bookmarkEnd w:id="263"/>
          </w:p>
        </w:tc>
        <w:tc>
          <w:tcPr>
            <w:tcW w:w="2842" w:type="dxa"/>
            <w:vAlign w:val="center"/>
          </w:tcPr>
          <w:p>
            <w:pPr>
              <w:pStyle w:val="5"/>
              <w:widowControl w:val="0"/>
              <w:tabs>
                <w:tab w:val="left" w:pos="8286"/>
              </w:tabs>
              <w:overflowPunct w:val="0"/>
              <w:spacing w:before="0" w:after="0" w:line="240" w:lineRule="auto"/>
              <w:jc w:val="center"/>
              <w:rPr>
                <w:rFonts w:ascii="宋体" w:hAnsi="宋体" w:cs="Times New Roman"/>
                <w:color w:val="auto"/>
                <w:sz w:val="21"/>
                <w:szCs w:val="21"/>
                <w:highlight w:val="none"/>
              </w:rPr>
            </w:pPr>
            <w:bookmarkStart w:id="264" w:name="_Toc24662"/>
            <w:bookmarkStart w:id="265" w:name="_Toc19251"/>
            <w:bookmarkStart w:id="266" w:name="_Toc7333"/>
            <w:bookmarkStart w:id="267" w:name="_Toc8490"/>
            <w:bookmarkStart w:id="268" w:name="_Toc32531"/>
            <w:bookmarkStart w:id="269" w:name="_Toc21809"/>
            <w:bookmarkStart w:id="270" w:name="_Toc8312"/>
            <w:bookmarkStart w:id="271" w:name="_Toc27442"/>
            <w:bookmarkStart w:id="272" w:name="_Toc22879"/>
            <w:bookmarkStart w:id="273" w:name="_Toc80603847"/>
            <w:bookmarkStart w:id="274" w:name="_Toc26542"/>
            <w:r>
              <w:rPr>
                <w:rFonts w:hint="eastAsia" w:ascii="宋体" w:hAnsi="宋体" w:cs="Times New Roman"/>
                <w:color w:val="auto"/>
                <w:sz w:val="21"/>
                <w:szCs w:val="21"/>
                <w:highlight w:val="none"/>
              </w:rPr>
              <w:t>是否响应</w:t>
            </w:r>
            <w:bookmarkEnd w:id="264"/>
            <w:bookmarkEnd w:id="265"/>
            <w:bookmarkEnd w:id="266"/>
            <w:bookmarkEnd w:id="267"/>
            <w:bookmarkEnd w:id="268"/>
            <w:bookmarkEnd w:id="269"/>
            <w:bookmarkEnd w:id="270"/>
            <w:bookmarkEnd w:id="271"/>
            <w:bookmarkEnd w:id="272"/>
            <w:bookmarkEnd w:id="273"/>
            <w:bookmarkEnd w:id="274"/>
          </w:p>
        </w:tc>
        <w:tc>
          <w:tcPr>
            <w:tcW w:w="2840" w:type="dxa"/>
            <w:vAlign w:val="center"/>
          </w:tcPr>
          <w:p>
            <w:pPr>
              <w:pStyle w:val="5"/>
              <w:widowControl w:val="0"/>
              <w:tabs>
                <w:tab w:val="left" w:pos="8286"/>
              </w:tabs>
              <w:overflowPunct w:val="0"/>
              <w:spacing w:before="0" w:after="0" w:line="240" w:lineRule="auto"/>
              <w:jc w:val="center"/>
              <w:rPr>
                <w:rFonts w:ascii="宋体" w:hAnsi="宋体" w:cs="Times New Roman"/>
                <w:color w:val="auto"/>
                <w:sz w:val="21"/>
                <w:szCs w:val="21"/>
                <w:highlight w:val="none"/>
              </w:rPr>
            </w:pPr>
            <w:bookmarkStart w:id="275" w:name="_Toc1330"/>
            <w:bookmarkStart w:id="276" w:name="_Toc20139"/>
            <w:bookmarkStart w:id="277" w:name="_Toc5563"/>
            <w:bookmarkStart w:id="278" w:name="_Toc17642"/>
            <w:bookmarkStart w:id="279" w:name="_Toc5992"/>
            <w:bookmarkStart w:id="280" w:name="_Toc20820"/>
            <w:bookmarkStart w:id="281" w:name="_Toc3701"/>
            <w:bookmarkStart w:id="282" w:name="_Toc27185"/>
            <w:bookmarkStart w:id="283" w:name="_Toc80603848"/>
            <w:bookmarkStart w:id="284" w:name="_Toc32313"/>
            <w:bookmarkStart w:id="285" w:name="_Toc17296"/>
            <w:r>
              <w:rPr>
                <w:rFonts w:hint="eastAsia" w:ascii="宋体" w:hAnsi="宋体" w:cs="Times New Roman"/>
                <w:color w:val="auto"/>
                <w:sz w:val="21"/>
                <w:szCs w:val="21"/>
                <w:highlight w:val="none"/>
              </w:rPr>
              <w:t>页码范围</w:t>
            </w:r>
            <w:bookmarkEnd w:id="275"/>
            <w:bookmarkEnd w:id="276"/>
            <w:bookmarkEnd w:id="277"/>
            <w:bookmarkEnd w:id="278"/>
            <w:bookmarkEnd w:id="279"/>
            <w:bookmarkEnd w:id="280"/>
            <w:bookmarkEnd w:id="281"/>
            <w:bookmarkEnd w:id="282"/>
            <w:bookmarkEnd w:id="283"/>
            <w:bookmarkEnd w:id="284"/>
            <w:bookmarkEnd w:id="2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2840" w:type="dxa"/>
            <w:vAlign w:val="center"/>
          </w:tcPr>
          <w:p>
            <w:pPr>
              <w:pStyle w:val="5"/>
              <w:widowControl w:val="0"/>
              <w:tabs>
                <w:tab w:val="left" w:pos="8286"/>
              </w:tabs>
              <w:overflowPunct w:val="0"/>
              <w:spacing w:before="0" w:after="0" w:line="240" w:lineRule="auto"/>
              <w:jc w:val="center"/>
              <w:rPr>
                <w:rFonts w:ascii="宋体" w:hAnsi="宋体" w:cs="Times New Roman"/>
                <w:color w:val="auto"/>
                <w:sz w:val="21"/>
                <w:szCs w:val="21"/>
                <w:highlight w:val="none"/>
              </w:rPr>
            </w:pPr>
          </w:p>
        </w:tc>
        <w:tc>
          <w:tcPr>
            <w:tcW w:w="2842" w:type="dxa"/>
            <w:vAlign w:val="center"/>
          </w:tcPr>
          <w:p>
            <w:pPr>
              <w:pStyle w:val="5"/>
              <w:widowControl w:val="0"/>
              <w:tabs>
                <w:tab w:val="left" w:pos="8286"/>
              </w:tabs>
              <w:overflowPunct w:val="0"/>
              <w:spacing w:before="0" w:after="0" w:line="240" w:lineRule="auto"/>
              <w:jc w:val="center"/>
              <w:rPr>
                <w:rFonts w:ascii="宋体" w:hAnsi="宋体" w:cs="Times New Roman"/>
                <w:color w:val="auto"/>
                <w:sz w:val="21"/>
                <w:szCs w:val="21"/>
                <w:highlight w:val="none"/>
              </w:rPr>
            </w:pPr>
          </w:p>
        </w:tc>
        <w:tc>
          <w:tcPr>
            <w:tcW w:w="2840" w:type="dxa"/>
            <w:vAlign w:val="center"/>
          </w:tcPr>
          <w:p>
            <w:pPr>
              <w:pStyle w:val="5"/>
              <w:widowControl w:val="0"/>
              <w:tabs>
                <w:tab w:val="left" w:pos="8286"/>
              </w:tabs>
              <w:overflowPunct w:val="0"/>
              <w:spacing w:before="0" w:after="0" w:line="240" w:lineRule="auto"/>
              <w:jc w:val="center"/>
              <w:rPr>
                <w:rFonts w:ascii="宋体"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2840" w:type="dxa"/>
            <w:vAlign w:val="center"/>
          </w:tcPr>
          <w:p>
            <w:pPr>
              <w:pStyle w:val="5"/>
              <w:widowControl w:val="0"/>
              <w:tabs>
                <w:tab w:val="left" w:pos="8286"/>
              </w:tabs>
              <w:overflowPunct w:val="0"/>
              <w:spacing w:before="0" w:after="0" w:line="240" w:lineRule="auto"/>
              <w:jc w:val="center"/>
              <w:rPr>
                <w:rFonts w:ascii="宋体" w:hAnsi="宋体" w:cs="Times New Roman"/>
                <w:color w:val="auto"/>
                <w:sz w:val="21"/>
                <w:szCs w:val="21"/>
                <w:highlight w:val="none"/>
              </w:rPr>
            </w:pPr>
          </w:p>
        </w:tc>
        <w:tc>
          <w:tcPr>
            <w:tcW w:w="2842" w:type="dxa"/>
            <w:vAlign w:val="center"/>
          </w:tcPr>
          <w:p>
            <w:pPr>
              <w:pStyle w:val="5"/>
              <w:widowControl w:val="0"/>
              <w:tabs>
                <w:tab w:val="left" w:pos="8286"/>
              </w:tabs>
              <w:overflowPunct w:val="0"/>
              <w:spacing w:before="0" w:after="0" w:line="240" w:lineRule="auto"/>
              <w:jc w:val="center"/>
              <w:rPr>
                <w:rFonts w:ascii="宋体" w:hAnsi="宋体" w:cs="Times New Roman"/>
                <w:color w:val="auto"/>
                <w:sz w:val="21"/>
                <w:szCs w:val="21"/>
                <w:highlight w:val="none"/>
              </w:rPr>
            </w:pPr>
          </w:p>
        </w:tc>
        <w:tc>
          <w:tcPr>
            <w:tcW w:w="2840" w:type="dxa"/>
            <w:vAlign w:val="center"/>
          </w:tcPr>
          <w:p>
            <w:pPr>
              <w:pStyle w:val="5"/>
              <w:widowControl w:val="0"/>
              <w:tabs>
                <w:tab w:val="left" w:pos="8286"/>
              </w:tabs>
              <w:overflowPunct w:val="0"/>
              <w:spacing w:before="0" w:after="0" w:line="240" w:lineRule="auto"/>
              <w:jc w:val="center"/>
              <w:rPr>
                <w:rFonts w:ascii="宋体"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2840" w:type="dxa"/>
            <w:vAlign w:val="center"/>
          </w:tcPr>
          <w:p>
            <w:pPr>
              <w:pStyle w:val="5"/>
              <w:widowControl w:val="0"/>
              <w:tabs>
                <w:tab w:val="left" w:pos="8286"/>
              </w:tabs>
              <w:overflowPunct w:val="0"/>
              <w:spacing w:before="0" w:after="0" w:line="240" w:lineRule="auto"/>
              <w:jc w:val="center"/>
              <w:rPr>
                <w:rFonts w:ascii="宋体" w:hAnsi="宋体" w:cs="Times New Roman"/>
                <w:color w:val="auto"/>
                <w:sz w:val="21"/>
                <w:szCs w:val="21"/>
                <w:highlight w:val="none"/>
              </w:rPr>
            </w:pPr>
          </w:p>
        </w:tc>
        <w:tc>
          <w:tcPr>
            <w:tcW w:w="2842" w:type="dxa"/>
            <w:vAlign w:val="center"/>
          </w:tcPr>
          <w:p>
            <w:pPr>
              <w:pStyle w:val="5"/>
              <w:widowControl w:val="0"/>
              <w:tabs>
                <w:tab w:val="left" w:pos="8286"/>
              </w:tabs>
              <w:overflowPunct w:val="0"/>
              <w:spacing w:before="0" w:after="0" w:line="240" w:lineRule="auto"/>
              <w:jc w:val="center"/>
              <w:rPr>
                <w:rFonts w:ascii="宋体" w:hAnsi="宋体" w:cs="Times New Roman"/>
                <w:color w:val="auto"/>
                <w:sz w:val="21"/>
                <w:szCs w:val="21"/>
                <w:highlight w:val="none"/>
              </w:rPr>
            </w:pPr>
          </w:p>
        </w:tc>
        <w:tc>
          <w:tcPr>
            <w:tcW w:w="2840" w:type="dxa"/>
            <w:vAlign w:val="center"/>
          </w:tcPr>
          <w:p>
            <w:pPr>
              <w:pStyle w:val="5"/>
              <w:widowControl w:val="0"/>
              <w:tabs>
                <w:tab w:val="left" w:pos="8286"/>
              </w:tabs>
              <w:overflowPunct w:val="0"/>
              <w:spacing w:before="0" w:after="0" w:line="240" w:lineRule="auto"/>
              <w:jc w:val="center"/>
              <w:rPr>
                <w:rFonts w:ascii="宋体"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2840" w:type="dxa"/>
            <w:vAlign w:val="center"/>
          </w:tcPr>
          <w:p>
            <w:pPr>
              <w:pStyle w:val="5"/>
              <w:widowControl w:val="0"/>
              <w:tabs>
                <w:tab w:val="left" w:pos="8286"/>
              </w:tabs>
              <w:overflowPunct w:val="0"/>
              <w:spacing w:before="0" w:after="0" w:line="240" w:lineRule="auto"/>
              <w:jc w:val="center"/>
              <w:rPr>
                <w:rFonts w:ascii="宋体" w:hAnsi="宋体" w:cs="Times New Roman"/>
                <w:color w:val="auto"/>
                <w:sz w:val="21"/>
                <w:szCs w:val="21"/>
                <w:highlight w:val="none"/>
              </w:rPr>
            </w:pPr>
          </w:p>
        </w:tc>
        <w:tc>
          <w:tcPr>
            <w:tcW w:w="2842" w:type="dxa"/>
            <w:vAlign w:val="center"/>
          </w:tcPr>
          <w:p>
            <w:pPr>
              <w:pStyle w:val="5"/>
              <w:widowControl w:val="0"/>
              <w:tabs>
                <w:tab w:val="left" w:pos="8286"/>
              </w:tabs>
              <w:overflowPunct w:val="0"/>
              <w:spacing w:before="0" w:after="0" w:line="240" w:lineRule="auto"/>
              <w:jc w:val="center"/>
              <w:rPr>
                <w:rFonts w:ascii="宋体" w:hAnsi="宋体" w:cs="Times New Roman"/>
                <w:color w:val="auto"/>
                <w:sz w:val="21"/>
                <w:szCs w:val="21"/>
                <w:highlight w:val="none"/>
              </w:rPr>
            </w:pPr>
          </w:p>
        </w:tc>
        <w:tc>
          <w:tcPr>
            <w:tcW w:w="2840" w:type="dxa"/>
            <w:vAlign w:val="center"/>
          </w:tcPr>
          <w:p>
            <w:pPr>
              <w:pStyle w:val="5"/>
              <w:widowControl w:val="0"/>
              <w:tabs>
                <w:tab w:val="left" w:pos="8286"/>
              </w:tabs>
              <w:overflowPunct w:val="0"/>
              <w:spacing w:before="0" w:after="0" w:line="240" w:lineRule="auto"/>
              <w:jc w:val="center"/>
              <w:rPr>
                <w:rFonts w:ascii="宋体"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2840" w:type="dxa"/>
            <w:vAlign w:val="center"/>
          </w:tcPr>
          <w:p>
            <w:pPr>
              <w:pStyle w:val="5"/>
              <w:widowControl w:val="0"/>
              <w:tabs>
                <w:tab w:val="left" w:pos="8286"/>
              </w:tabs>
              <w:overflowPunct w:val="0"/>
              <w:spacing w:before="0" w:after="0" w:line="240" w:lineRule="auto"/>
              <w:jc w:val="center"/>
              <w:rPr>
                <w:rFonts w:ascii="宋体" w:hAnsi="宋体" w:cs="Times New Roman"/>
                <w:color w:val="auto"/>
                <w:sz w:val="21"/>
                <w:szCs w:val="21"/>
                <w:highlight w:val="none"/>
              </w:rPr>
            </w:pPr>
          </w:p>
        </w:tc>
        <w:tc>
          <w:tcPr>
            <w:tcW w:w="2842" w:type="dxa"/>
            <w:vAlign w:val="center"/>
          </w:tcPr>
          <w:p>
            <w:pPr>
              <w:pStyle w:val="5"/>
              <w:widowControl w:val="0"/>
              <w:tabs>
                <w:tab w:val="left" w:pos="8286"/>
              </w:tabs>
              <w:overflowPunct w:val="0"/>
              <w:spacing w:before="0" w:after="0" w:line="240" w:lineRule="auto"/>
              <w:jc w:val="center"/>
              <w:rPr>
                <w:rFonts w:ascii="宋体" w:hAnsi="宋体" w:cs="Times New Roman"/>
                <w:color w:val="auto"/>
                <w:sz w:val="21"/>
                <w:szCs w:val="21"/>
                <w:highlight w:val="none"/>
              </w:rPr>
            </w:pPr>
          </w:p>
        </w:tc>
        <w:tc>
          <w:tcPr>
            <w:tcW w:w="2840" w:type="dxa"/>
            <w:vAlign w:val="center"/>
          </w:tcPr>
          <w:p>
            <w:pPr>
              <w:pStyle w:val="5"/>
              <w:widowControl w:val="0"/>
              <w:tabs>
                <w:tab w:val="left" w:pos="8286"/>
              </w:tabs>
              <w:overflowPunct w:val="0"/>
              <w:spacing w:before="0" w:after="0" w:line="240" w:lineRule="auto"/>
              <w:jc w:val="center"/>
              <w:rPr>
                <w:rFonts w:ascii="宋体"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2840" w:type="dxa"/>
            <w:vAlign w:val="center"/>
          </w:tcPr>
          <w:p>
            <w:pPr>
              <w:pStyle w:val="5"/>
              <w:widowControl w:val="0"/>
              <w:tabs>
                <w:tab w:val="left" w:pos="8286"/>
              </w:tabs>
              <w:overflowPunct w:val="0"/>
              <w:spacing w:before="0" w:after="0" w:line="240" w:lineRule="auto"/>
              <w:jc w:val="center"/>
              <w:rPr>
                <w:rFonts w:ascii="宋体" w:hAnsi="宋体" w:cs="Times New Roman"/>
                <w:color w:val="auto"/>
                <w:sz w:val="21"/>
                <w:szCs w:val="21"/>
                <w:highlight w:val="none"/>
              </w:rPr>
            </w:pPr>
          </w:p>
        </w:tc>
        <w:tc>
          <w:tcPr>
            <w:tcW w:w="2842" w:type="dxa"/>
            <w:vAlign w:val="center"/>
          </w:tcPr>
          <w:p>
            <w:pPr>
              <w:pStyle w:val="5"/>
              <w:widowControl w:val="0"/>
              <w:tabs>
                <w:tab w:val="left" w:pos="8286"/>
              </w:tabs>
              <w:overflowPunct w:val="0"/>
              <w:spacing w:before="0" w:after="0" w:line="240" w:lineRule="auto"/>
              <w:jc w:val="center"/>
              <w:rPr>
                <w:rFonts w:ascii="宋体" w:hAnsi="宋体" w:cs="Times New Roman"/>
                <w:color w:val="auto"/>
                <w:sz w:val="21"/>
                <w:szCs w:val="21"/>
                <w:highlight w:val="none"/>
              </w:rPr>
            </w:pPr>
          </w:p>
        </w:tc>
        <w:tc>
          <w:tcPr>
            <w:tcW w:w="2840" w:type="dxa"/>
            <w:vAlign w:val="center"/>
          </w:tcPr>
          <w:p>
            <w:pPr>
              <w:pStyle w:val="5"/>
              <w:widowControl w:val="0"/>
              <w:tabs>
                <w:tab w:val="left" w:pos="8286"/>
              </w:tabs>
              <w:overflowPunct w:val="0"/>
              <w:spacing w:before="0" w:after="0" w:line="240" w:lineRule="auto"/>
              <w:jc w:val="center"/>
              <w:rPr>
                <w:rFonts w:ascii="宋体" w:hAnsi="宋体" w:cs="Times New Roman"/>
                <w:color w:val="auto"/>
                <w:sz w:val="21"/>
                <w:szCs w:val="21"/>
                <w:highlight w:val="none"/>
              </w:rPr>
            </w:pPr>
          </w:p>
        </w:tc>
      </w:tr>
    </w:tbl>
    <w:p>
      <w:pPr>
        <w:pStyle w:val="35"/>
        <w:spacing w:after="0" w:line="360" w:lineRule="auto"/>
        <w:rPr>
          <w:rFonts w:ascii="宋体" w:hAnsi="宋体" w:eastAsia="宋体"/>
          <w:color w:val="auto"/>
          <w:sz w:val="21"/>
          <w:szCs w:val="21"/>
          <w:highlight w:val="none"/>
        </w:rPr>
      </w:pPr>
    </w:p>
    <w:p>
      <w:pPr>
        <w:pStyle w:val="35"/>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pStyle w:val="35"/>
        <w:numPr>
          <w:ilvl w:val="0"/>
          <w:numId w:val="14"/>
        </w:numPr>
        <w:spacing w:after="0" w:line="360" w:lineRule="auto"/>
        <w:ind w:firstLine="420"/>
        <w:rPr>
          <w:rFonts w:ascii="宋体" w:hAnsi="宋体" w:eastAsia="宋体"/>
          <w:color w:val="auto"/>
          <w:sz w:val="21"/>
          <w:szCs w:val="21"/>
          <w:highlight w:val="none"/>
        </w:rPr>
      </w:pPr>
      <w:r>
        <w:rPr>
          <w:rFonts w:hint="eastAsia" w:ascii="宋体" w:hAnsi="宋体" w:eastAsia="宋体"/>
          <w:color w:val="auto"/>
          <w:sz w:val="21"/>
          <w:szCs w:val="21"/>
          <w:highlight w:val="none"/>
        </w:rPr>
        <w:t>该表格为参考格式，投标人可按实际情况自行制订。</w:t>
      </w:r>
    </w:p>
    <w:p>
      <w:pPr>
        <w:pStyle w:val="35"/>
        <w:numPr>
          <w:ilvl w:val="0"/>
          <w:numId w:val="14"/>
        </w:numPr>
        <w:spacing w:after="0" w:line="360" w:lineRule="auto"/>
        <w:ind w:firstLine="422"/>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投标人可按项目的实际需要提供本表格。招标文件内未涉及▲参数的，此表可以不用提供。</w:t>
      </w:r>
    </w:p>
    <w:p>
      <w:pPr>
        <w:pStyle w:val="35"/>
        <w:numPr>
          <w:ilvl w:val="0"/>
          <w:numId w:val="14"/>
        </w:numPr>
        <w:spacing w:after="0" w:line="360" w:lineRule="auto"/>
        <w:ind w:firstLine="420"/>
        <w:rPr>
          <w:rFonts w:ascii="宋体" w:hAnsi="宋体" w:eastAsia="宋体"/>
          <w:color w:val="auto"/>
          <w:sz w:val="21"/>
          <w:szCs w:val="21"/>
          <w:highlight w:val="none"/>
        </w:rPr>
      </w:pPr>
      <w:r>
        <w:rPr>
          <w:rFonts w:hint="eastAsia" w:ascii="宋体" w:hAnsi="宋体" w:eastAsia="宋体"/>
          <w:color w:val="auto"/>
          <w:sz w:val="21"/>
          <w:szCs w:val="21"/>
          <w:highlight w:val="none"/>
        </w:rPr>
        <w:t>响应表所列出的材料应为真实准确的，若文件需要，应提供相关证明材料复印件加盖公章。请勿提供虚假、过期材料，否则将依据相关规定严肃处理</w:t>
      </w:r>
    </w:p>
    <w:p>
      <w:pPr>
        <w:pStyle w:val="35"/>
        <w:numPr>
          <w:ilvl w:val="0"/>
          <w:numId w:val="14"/>
        </w:numPr>
        <w:spacing w:after="0" w:line="360" w:lineRule="auto"/>
        <w:ind w:firstLine="420"/>
        <w:rPr>
          <w:rFonts w:ascii="宋体" w:hAnsi="宋体" w:eastAsia="宋体"/>
          <w:color w:val="auto"/>
          <w:sz w:val="21"/>
          <w:szCs w:val="21"/>
          <w:highlight w:val="none"/>
        </w:rPr>
      </w:pPr>
      <w:r>
        <w:rPr>
          <w:rFonts w:hint="eastAsia" w:ascii="宋体" w:hAnsi="宋体" w:eastAsia="宋体"/>
          <w:color w:val="auto"/>
          <w:sz w:val="21"/>
          <w:szCs w:val="21"/>
          <w:highlight w:val="none"/>
        </w:rPr>
        <w:t>若招标文件有需求，投标文件未提供重要技术参数（</w:t>
      </w:r>
      <w:r>
        <w:rPr>
          <w:rFonts w:hint="eastAsia" w:ascii="宋体" w:hAnsi="宋体" w:eastAsia="宋体" w:cs="Times New Roman"/>
          <w:color w:val="auto"/>
          <w:sz w:val="21"/>
          <w:szCs w:val="21"/>
          <w:highlight w:val="none"/>
        </w:rPr>
        <w:t>▲</w:t>
      </w:r>
      <w:r>
        <w:rPr>
          <w:rFonts w:hint="eastAsia" w:ascii="宋体" w:hAnsi="宋体" w:eastAsia="宋体"/>
          <w:color w:val="auto"/>
          <w:sz w:val="21"/>
          <w:szCs w:val="21"/>
          <w:highlight w:val="none"/>
        </w:rPr>
        <w:t>）响应表对投标人投标产生负面影响的，投标人自行承担后果。</w:t>
      </w:r>
    </w:p>
    <w:p>
      <w:pPr>
        <w:pStyle w:val="35"/>
        <w:numPr>
          <w:ilvl w:val="0"/>
          <w:numId w:val="14"/>
        </w:numPr>
        <w:spacing w:after="0"/>
        <w:ind w:firstLine="420"/>
        <w:rPr>
          <w:rFonts w:ascii="宋体" w:hAnsi="宋体" w:eastAsia="宋体"/>
          <w:color w:val="auto"/>
          <w:sz w:val="21"/>
          <w:szCs w:val="21"/>
          <w:highlight w:val="none"/>
        </w:rPr>
      </w:pPr>
      <w:r>
        <w:rPr>
          <w:rFonts w:hint="eastAsia" w:ascii="宋体" w:hAnsi="宋体" w:eastAsia="宋体"/>
          <w:color w:val="auto"/>
          <w:sz w:val="21"/>
          <w:szCs w:val="21"/>
          <w:highlight w:val="none"/>
        </w:rPr>
        <w:br w:type="page"/>
      </w:r>
    </w:p>
    <w:p>
      <w:pPr>
        <w:pStyle w:val="5"/>
        <w:widowControl w:val="0"/>
        <w:tabs>
          <w:tab w:val="left" w:pos="8286"/>
        </w:tabs>
        <w:overflowPunct w:val="0"/>
        <w:spacing w:before="0" w:after="0" w:line="240" w:lineRule="auto"/>
        <w:rPr>
          <w:rFonts w:ascii="宋体" w:hAnsi="宋体"/>
          <w:color w:val="auto"/>
          <w:sz w:val="30"/>
          <w:szCs w:val="30"/>
          <w:highlight w:val="none"/>
        </w:rPr>
      </w:pPr>
      <w:bookmarkStart w:id="286" w:name="_Toc80603849"/>
      <w:bookmarkStart w:id="287" w:name="_Toc2455"/>
      <w:r>
        <w:rPr>
          <w:rFonts w:hint="eastAsia" w:ascii="宋体" w:hAnsi="宋体"/>
          <w:color w:val="auto"/>
          <w:sz w:val="21"/>
          <w:szCs w:val="21"/>
          <w:highlight w:val="none"/>
        </w:rPr>
        <w:t>附件13.业绩表</w:t>
      </w:r>
      <w:bookmarkEnd w:id="286"/>
      <w:bookmarkEnd w:id="287"/>
    </w:p>
    <w:p>
      <w:pPr>
        <w:jc w:val="center"/>
        <w:rPr>
          <w:rFonts w:ascii="黑体" w:eastAsia="黑体"/>
          <w:color w:val="auto"/>
          <w:sz w:val="28"/>
          <w:szCs w:val="28"/>
          <w:highlight w:val="none"/>
        </w:rPr>
      </w:pPr>
      <w:r>
        <w:rPr>
          <w:rFonts w:hint="eastAsia" w:ascii="黑体" w:eastAsia="黑体"/>
          <w:color w:val="auto"/>
          <w:sz w:val="28"/>
          <w:szCs w:val="28"/>
          <w:highlight w:val="none"/>
        </w:rPr>
        <w:t>业绩表</w:t>
      </w:r>
    </w:p>
    <w:tbl>
      <w:tblPr>
        <w:tblStyle w:val="32"/>
        <w:tblW w:w="8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923"/>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vAlign w:val="center"/>
          </w:tcPr>
          <w:p>
            <w:pPr>
              <w:adjustRightInd/>
              <w:snapToGrid/>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705" w:type="dxa"/>
            <w:vAlign w:val="center"/>
          </w:tcPr>
          <w:p>
            <w:pPr>
              <w:adjustRightInd/>
              <w:snapToGrid/>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项目名称</w:t>
            </w:r>
          </w:p>
        </w:tc>
        <w:tc>
          <w:tcPr>
            <w:tcW w:w="1706" w:type="dxa"/>
            <w:vAlign w:val="center"/>
          </w:tcPr>
          <w:p>
            <w:pPr>
              <w:adjustRightInd/>
              <w:snapToGrid/>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项目金额</w:t>
            </w:r>
          </w:p>
        </w:tc>
        <w:tc>
          <w:tcPr>
            <w:tcW w:w="1923" w:type="dxa"/>
            <w:vAlign w:val="center"/>
          </w:tcPr>
          <w:p>
            <w:pPr>
              <w:adjustRightInd/>
              <w:snapToGrid/>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项目合同签订时间</w:t>
            </w:r>
          </w:p>
        </w:tc>
        <w:tc>
          <w:tcPr>
            <w:tcW w:w="1479" w:type="dxa"/>
            <w:vAlign w:val="center"/>
          </w:tcPr>
          <w:p>
            <w:pPr>
              <w:adjustRightInd/>
              <w:snapToGrid/>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vAlign w:val="center"/>
          </w:tcPr>
          <w:p>
            <w:pPr>
              <w:adjustRightInd/>
              <w:snapToGrid/>
              <w:spacing w:after="0"/>
              <w:jc w:val="center"/>
              <w:rPr>
                <w:rFonts w:ascii="宋体" w:hAnsi="宋体" w:eastAsia="宋体"/>
                <w:color w:val="auto"/>
                <w:sz w:val="21"/>
                <w:szCs w:val="21"/>
                <w:highlight w:val="none"/>
              </w:rPr>
            </w:pPr>
          </w:p>
        </w:tc>
        <w:tc>
          <w:tcPr>
            <w:tcW w:w="1705" w:type="dxa"/>
            <w:vAlign w:val="center"/>
          </w:tcPr>
          <w:p>
            <w:pPr>
              <w:adjustRightInd/>
              <w:snapToGrid/>
              <w:spacing w:after="0"/>
              <w:jc w:val="center"/>
              <w:rPr>
                <w:rFonts w:ascii="宋体" w:hAnsi="宋体" w:eastAsia="宋体"/>
                <w:color w:val="auto"/>
                <w:sz w:val="21"/>
                <w:szCs w:val="21"/>
                <w:highlight w:val="none"/>
              </w:rPr>
            </w:pPr>
          </w:p>
        </w:tc>
        <w:tc>
          <w:tcPr>
            <w:tcW w:w="1706" w:type="dxa"/>
            <w:vAlign w:val="center"/>
          </w:tcPr>
          <w:p>
            <w:pPr>
              <w:adjustRightInd/>
              <w:snapToGrid/>
              <w:spacing w:after="0"/>
              <w:jc w:val="center"/>
              <w:rPr>
                <w:rFonts w:ascii="宋体" w:hAnsi="宋体" w:eastAsia="宋体"/>
                <w:color w:val="auto"/>
                <w:sz w:val="21"/>
                <w:szCs w:val="21"/>
                <w:highlight w:val="none"/>
              </w:rPr>
            </w:pPr>
          </w:p>
        </w:tc>
        <w:tc>
          <w:tcPr>
            <w:tcW w:w="1923" w:type="dxa"/>
            <w:vAlign w:val="center"/>
          </w:tcPr>
          <w:p>
            <w:pPr>
              <w:adjustRightInd/>
              <w:snapToGrid/>
              <w:spacing w:after="0"/>
              <w:jc w:val="center"/>
              <w:rPr>
                <w:rFonts w:ascii="宋体" w:hAnsi="宋体" w:eastAsia="宋体"/>
                <w:color w:val="auto"/>
                <w:sz w:val="21"/>
                <w:szCs w:val="21"/>
                <w:highlight w:val="none"/>
              </w:rPr>
            </w:pPr>
          </w:p>
        </w:tc>
        <w:tc>
          <w:tcPr>
            <w:tcW w:w="1479" w:type="dxa"/>
            <w:vAlign w:val="center"/>
          </w:tcPr>
          <w:p>
            <w:pPr>
              <w:adjustRightInd/>
              <w:snapToGrid/>
              <w:spacing w:after="0"/>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vAlign w:val="top"/>
          </w:tcPr>
          <w:p>
            <w:pPr>
              <w:adjustRightInd/>
              <w:snapToGrid/>
              <w:spacing w:after="0"/>
              <w:rPr>
                <w:rFonts w:ascii="宋体" w:hAnsi="宋体" w:eastAsia="宋体"/>
                <w:color w:val="auto"/>
                <w:sz w:val="21"/>
                <w:szCs w:val="21"/>
                <w:highlight w:val="none"/>
              </w:rPr>
            </w:pPr>
          </w:p>
        </w:tc>
        <w:tc>
          <w:tcPr>
            <w:tcW w:w="1705" w:type="dxa"/>
            <w:vAlign w:val="top"/>
          </w:tcPr>
          <w:p>
            <w:pPr>
              <w:adjustRightInd/>
              <w:snapToGrid/>
              <w:spacing w:after="0"/>
              <w:rPr>
                <w:rFonts w:ascii="宋体" w:hAnsi="宋体" w:eastAsia="宋体"/>
                <w:color w:val="auto"/>
                <w:sz w:val="21"/>
                <w:szCs w:val="21"/>
                <w:highlight w:val="none"/>
              </w:rPr>
            </w:pPr>
          </w:p>
        </w:tc>
        <w:tc>
          <w:tcPr>
            <w:tcW w:w="1706" w:type="dxa"/>
            <w:vAlign w:val="top"/>
          </w:tcPr>
          <w:p>
            <w:pPr>
              <w:adjustRightInd/>
              <w:snapToGrid/>
              <w:spacing w:after="0"/>
              <w:rPr>
                <w:rFonts w:ascii="宋体" w:hAnsi="宋体" w:eastAsia="宋体"/>
                <w:color w:val="auto"/>
                <w:sz w:val="21"/>
                <w:szCs w:val="21"/>
                <w:highlight w:val="none"/>
              </w:rPr>
            </w:pPr>
          </w:p>
        </w:tc>
        <w:tc>
          <w:tcPr>
            <w:tcW w:w="1923" w:type="dxa"/>
            <w:vAlign w:val="top"/>
          </w:tcPr>
          <w:p>
            <w:pPr>
              <w:adjustRightInd/>
              <w:snapToGrid/>
              <w:spacing w:after="0"/>
              <w:rPr>
                <w:rFonts w:ascii="宋体" w:hAnsi="宋体" w:eastAsia="宋体"/>
                <w:color w:val="auto"/>
                <w:sz w:val="21"/>
                <w:szCs w:val="21"/>
                <w:highlight w:val="none"/>
              </w:rPr>
            </w:pPr>
          </w:p>
        </w:tc>
        <w:tc>
          <w:tcPr>
            <w:tcW w:w="1479" w:type="dxa"/>
            <w:vAlign w:val="top"/>
          </w:tcPr>
          <w:p>
            <w:pPr>
              <w:adjustRightInd/>
              <w:snapToGrid/>
              <w:spacing w:after="0"/>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vAlign w:val="top"/>
          </w:tcPr>
          <w:p>
            <w:pPr>
              <w:adjustRightInd/>
              <w:snapToGrid/>
              <w:spacing w:after="0"/>
              <w:rPr>
                <w:rFonts w:ascii="宋体" w:hAnsi="宋体" w:eastAsia="宋体"/>
                <w:color w:val="auto"/>
                <w:sz w:val="21"/>
                <w:szCs w:val="21"/>
                <w:highlight w:val="none"/>
              </w:rPr>
            </w:pPr>
          </w:p>
        </w:tc>
        <w:tc>
          <w:tcPr>
            <w:tcW w:w="1705" w:type="dxa"/>
            <w:vAlign w:val="top"/>
          </w:tcPr>
          <w:p>
            <w:pPr>
              <w:adjustRightInd/>
              <w:snapToGrid/>
              <w:spacing w:after="0"/>
              <w:rPr>
                <w:rFonts w:ascii="宋体" w:hAnsi="宋体" w:eastAsia="宋体"/>
                <w:color w:val="auto"/>
                <w:sz w:val="21"/>
                <w:szCs w:val="21"/>
                <w:highlight w:val="none"/>
              </w:rPr>
            </w:pPr>
          </w:p>
        </w:tc>
        <w:tc>
          <w:tcPr>
            <w:tcW w:w="1706" w:type="dxa"/>
            <w:vAlign w:val="top"/>
          </w:tcPr>
          <w:p>
            <w:pPr>
              <w:adjustRightInd/>
              <w:snapToGrid/>
              <w:spacing w:after="0"/>
              <w:rPr>
                <w:rFonts w:ascii="宋体" w:hAnsi="宋体" w:eastAsia="宋体"/>
                <w:color w:val="auto"/>
                <w:sz w:val="21"/>
                <w:szCs w:val="21"/>
                <w:highlight w:val="none"/>
              </w:rPr>
            </w:pPr>
          </w:p>
        </w:tc>
        <w:tc>
          <w:tcPr>
            <w:tcW w:w="1923" w:type="dxa"/>
            <w:vAlign w:val="top"/>
          </w:tcPr>
          <w:p>
            <w:pPr>
              <w:adjustRightInd/>
              <w:snapToGrid/>
              <w:spacing w:after="0"/>
              <w:rPr>
                <w:rFonts w:ascii="宋体" w:hAnsi="宋体" w:eastAsia="宋体"/>
                <w:color w:val="auto"/>
                <w:sz w:val="21"/>
                <w:szCs w:val="21"/>
                <w:highlight w:val="none"/>
              </w:rPr>
            </w:pPr>
          </w:p>
        </w:tc>
        <w:tc>
          <w:tcPr>
            <w:tcW w:w="1479" w:type="dxa"/>
            <w:vAlign w:val="top"/>
          </w:tcPr>
          <w:p>
            <w:pPr>
              <w:adjustRightInd/>
              <w:snapToGrid/>
              <w:spacing w:after="0"/>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vAlign w:val="top"/>
          </w:tcPr>
          <w:p>
            <w:pPr>
              <w:adjustRightInd/>
              <w:snapToGrid/>
              <w:spacing w:after="0"/>
              <w:rPr>
                <w:rFonts w:ascii="宋体" w:hAnsi="宋体" w:eastAsia="宋体"/>
                <w:color w:val="auto"/>
                <w:sz w:val="21"/>
                <w:szCs w:val="21"/>
                <w:highlight w:val="none"/>
              </w:rPr>
            </w:pPr>
          </w:p>
        </w:tc>
        <w:tc>
          <w:tcPr>
            <w:tcW w:w="1705" w:type="dxa"/>
            <w:vAlign w:val="top"/>
          </w:tcPr>
          <w:p>
            <w:pPr>
              <w:adjustRightInd/>
              <w:snapToGrid/>
              <w:spacing w:after="0"/>
              <w:rPr>
                <w:rFonts w:ascii="宋体" w:hAnsi="宋体" w:eastAsia="宋体"/>
                <w:color w:val="auto"/>
                <w:sz w:val="21"/>
                <w:szCs w:val="21"/>
                <w:highlight w:val="none"/>
              </w:rPr>
            </w:pPr>
          </w:p>
        </w:tc>
        <w:tc>
          <w:tcPr>
            <w:tcW w:w="1706" w:type="dxa"/>
            <w:vAlign w:val="top"/>
          </w:tcPr>
          <w:p>
            <w:pPr>
              <w:adjustRightInd/>
              <w:snapToGrid/>
              <w:spacing w:after="0"/>
              <w:rPr>
                <w:rFonts w:ascii="宋体" w:hAnsi="宋体" w:eastAsia="宋体"/>
                <w:color w:val="auto"/>
                <w:sz w:val="21"/>
                <w:szCs w:val="21"/>
                <w:highlight w:val="none"/>
              </w:rPr>
            </w:pPr>
          </w:p>
        </w:tc>
        <w:tc>
          <w:tcPr>
            <w:tcW w:w="1923" w:type="dxa"/>
            <w:vAlign w:val="top"/>
          </w:tcPr>
          <w:p>
            <w:pPr>
              <w:adjustRightInd/>
              <w:snapToGrid/>
              <w:spacing w:after="0"/>
              <w:rPr>
                <w:rFonts w:ascii="宋体" w:hAnsi="宋体" w:eastAsia="宋体"/>
                <w:color w:val="auto"/>
                <w:sz w:val="21"/>
                <w:szCs w:val="21"/>
                <w:highlight w:val="none"/>
              </w:rPr>
            </w:pPr>
          </w:p>
        </w:tc>
        <w:tc>
          <w:tcPr>
            <w:tcW w:w="1479" w:type="dxa"/>
            <w:vAlign w:val="top"/>
          </w:tcPr>
          <w:p>
            <w:pPr>
              <w:adjustRightInd/>
              <w:snapToGrid/>
              <w:spacing w:after="0"/>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vAlign w:val="top"/>
          </w:tcPr>
          <w:p>
            <w:pPr>
              <w:adjustRightInd/>
              <w:snapToGrid/>
              <w:spacing w:after="0"/>
              <w:rPr>
                <w:rFonts w:ascii="宋体" w:hAnsi="宋体" w:eastAsia="宋体"/>
                <w:color w:val="auto"/>
                <w:sz w:val="21"/>
                <w:szCs w:val="21"/>
                <w:highlight w:val="none"/>
              </w:rPr>
            </w:pPr>
          </w:p>
        </w:tc>
        <w:tc>
          <w:tcPr>
            <w:tcW w:w="1705" w:type="dxa"/>
            <w:vAlign w:val="top"/>
          </w:tcPr>
          <w:p>
            <w:pPr>
              <w:adjustRightInd/>
              <w:snapToGrid/>
              <w:spacing w:after="0"/>
              <w:rPr>
                <w:rFonts w:ascii="宋体" w:hAnsi="宋体" w:eastAsia="宋体"/>
                <w:color w:val="auto"/>
                <w:sz w:val="21"/>
                <w:szCs w:val="21"/>
                <w:highlight w:val="none"/>
              </w:rPr>
            </w:pPr>
          </w:p>
        </w:tc>
        <w:tc>
          <w:tcPr>
            <w:tcW w:w="1706" w:type="dxa"/>
            <w:vAlign w:val="top"/>
          </w:tcPr>
          <w:p>
            <w:pPr>
              <w:adjustRightInd/>
              <w:snapToGrid/>
              <w:spacing w:after="0"/>
              <w:rPr>
                <w:rFonts w:ascii="宋体" w:hAnsi="宋体" w:eastAsia="宋体"/>
                <w:color w:val="auto"/>
                <w:sz w:val="21"/>
                <w:szCs w:val="21"/>
                <w:highlight w:val="none"/>
              </w:rPr>
            </w:pPr>
          </w:p>
        </w:tc>
        <w:tc>
          <w:tcPr>
            <w:tcW w:w="1923" w:type="dxa"/>
            <w:vAlign w:val="top"/>
          </w:tcPr>
          <w:p>
            <w:pPr>
              <w:adjustRightInd/>
              <w:snapToGrid/>
              <w:spacing w:after="0"/>
              <w:rPr>
                <w:rFonts w:ascii="宋体" w:hAnsi="宋体" w:eastAsia="宋体"/>
                <w:color w:val="auto"/>
                <w:sz w:val="21"/>
                <w:szCs w:val="21"/>
                <w:highlight w:val="none"/>
              </w:rPr>
            </w:pPr>
          </w:p>
        </w:tc>
        <w:tc>
          <w:tcPr>
            <w:tcW w:w="1479" w:type="dxa"/>
            <w:vAlign w:val="top"/>
          </w:tcPr>
          <w:p>
            <w:pPr>
              <w:adjustRightInd/>
              <w:snapToGrid/>
              <w:spacing w:after="0"/>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vAlign w:val="top"/>
          </w:tcPr>
          <w:p>
            <w:pPr>
              <w:adjustRightInd/>
              <w:snapToGrid/>
              <w:spacing w:after="0"/>
              <w:rPr>
                <w:rFonts w:ascii="宋体" w:hAnsi="宋体" w:eastAsia="宋体"/>
                <w:color w:val="auto"/>
                <w:sz w:val="21"/>
                <w:szCs w:val="21"/>
                <w:highlight w:val="none"/>
              </w:rPr>
            </w:pPr>
          </w:p>
        </w:tc>
        <w:tc>
          <w:tcPr>
            <w:tcW w:w="1705" w:type="dxa"/>
            <w:vAlign w:val="top"/>
          </w:tcPr>
          <w:p>
            <w:pPr>
              <w:adjustRightInd/>
              <w:snapToGrid/>
              <w:spacing w:after="0"/>
              <w:rPr>
                <w:rFonts w:ascii="宋体" w:hAnsi="宋体" w:eastAsia="宋体"/>
                <w:color w:val="auto"/>
                <w:sz w:val="21"/>
                <w:szCs w:val="21"/>
                <w:highlight w:val="none"/>
              </w:rPr>
            </w:pPr>
          </w:p>
        </w:tc>
        <w:tc>
          <w:tcPr>
            <w:tcW w:w="1706" w:type="dxa"/>
            <w:vAlign w:val="top"/>
          </w:tcPr>
          <w:p>
            <w:pPr>
              <w:adjustRightInd/>
              <w:snapToGrid/>
              <w:spacing w:after="0"/>
              <w:rPr>
                <w:rFonts w:ascii="宋体" w:hAnsi="宋体" w:eastAsia="宋体"/>
                <w:color w:val="auto"/>
                <w:sz w:val="21"/>
                <w:szCs w:val="21"/>
                <w:highlight w:val="none"/>
              </w:rPr>
            </w:pPr>
          </w:p>
        </w:tc>
        <w:tc>
          <w:tcPr>
            <w:tcW w:w="1923" w:type="dxa"/>
            <w:vAlign w:val="top"/>
          </w:tcPr>
          <w:p>
            <w:pPr>
              <w:adjustRightInd/>
              <w:snapToGrid/>
              <w:spacing w:after="0"/>
              <w:rPr>
                <w:rFonts w:ascii="宋体" w:hAnsi="宋体" w:eastAsia="宋体"/>
                <w:color w:val="auto"/>
                <w:sz w:val="21"/>
                <w:szCs w:val="21"/>
                <w:highlight w:val="none"/>
              </w:rPr>
            </w:pPr>
          </w:p>
        </w:tc>
        <w:tc>
          <w:tcPr>
            <w:tcW w:w="1479" w:type="dxa"/>
            <w:vAlign w:val="top"/>
          </w:tcPr>
          <w:p>
            <w:pPr>
              <w:adjustRightInd/>
              <w:snapToGrid/>
              <w:spacing w:after="0"/>
              <w:rPr>
                <w:rFonts w:ascii="宋体" w:hAnsi="宋体" w:eastAsia="宋体"/>
                <w:color w:val="auto"/>
                <w:sz w:val="21"/>
                <w:szCs w:val="21"/>
                <w:highlight w:val="none"/>
              </w:rPr>
            </w:pPr>
          </w:p>
        </w:tc>
      </w:tr>
    </w:tbl>
    <w:p>
      <w:pPr>
        <w:pStyle w:val="35"/>
        <w:spacing w:after="0"/>
        <w:rPr>
          <w:rFonts w:ascii="宋体" w:hAnsi="宋体" w:eastAsia="宋体"/>
          <w:color w:val="auto"/>
          <w:sz w:val="21"/>
          <w:szCs w:val="21"/>
          <w:highlight w:val="none"/>
        </w:rPr>
      </w:pPr>
    </w:p>
    <w:p>
      <w:pPr>
        <w:pStyle w:val="35"/>
        <w:spacing w:after="0"/>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pStyle w:val="35"/>
        <w:numPr>
          <w:ilvl w:val="0"/>
          <w:numId w:val="15"/>
        </w:num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该表格为参考格式，投标人可按实际情况自行制订。</w:t>
      </w:r>
    </w:p>
    <w:p>
      <w:pPr>
        <w:pStyle w:val="35"/>
        <w:numPr>
          <w:ilvl w:val="0"/>
          <w:numId w:val="15"/>
        </w:num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业绩表所列出的材料应为真实准确的，并应提供相关证明材料复印件加盖公章。请勿提供虚假、过期材料，否则将依据相关规定严肃处理。</w:t>
      </w:r>
    </w:p>
    <w:p>
      <w:pPr>
        <w:pStyle w:val="35"/>
        <w:numPr>
          <w:ilvl w:val="0"/>
          <w:numId w:val="15"/>
        </w:numPr>
        <w:spacing w:after="0"/>
        <w:rPr>
          <w:rFonts w:ascii="宋体" w:hAnsi="宋体" w:eastAsia="宋体"/>
          <w:color w:val="auto"/>
          <w:sz w:val="21"/>
          <w:szCs w:val="21"/>
          <w:highlight w:val="none"/>
        </w:rPr>
      </w:pPr>
      <w:r>
        <w:rPr>
          <w:rFonts w:hint="eastAsia" w:ascii="宋体" w:hAnsi="宋体" w:eastAsia="宋体"/>
          <w:color w:val="auto"/>
          <w:sz w:val="21"/>
          <w:szCs w:val="21"/>
          <w:highlight w:val="none"/>
        </w:rPr>
        <w:br w:type="page"/>
      </w:r>
    </w:p>
    <w:p>
      <w:pPr>
        <w:pStyle w:val="5"/>
        <w:widowControl w:val="0"/>
        <w:tabs>
          <w:tab w:val="left" w:pos="8286"/>
        </w:tabs>
        <w:overflowPunct w:val="0"/>
        <w:spacing w:before="0" w:after="0" w:line="240" w:lineRule="auto"/>
        <w:rPr>
          <w:rFonts w:ascii="宋体" w:hAnsi="宋体"/>
          <w:color w:val="auto"/>
          <w:sz w:val="21"/>
          <w:szCs w:val="21"/>
          <w:highlight w:val="none"/>
        </w:rPr>
      </w:pPr>
      <w:bookmarkStart w:id="288" w:name="_Toc80603850"/>
      <w:bookmarkStart w:id="289" w:name="_Toc20654"/>
      <w:r>
        <w:rPr>
          <w:rFonts w:hint="eastAsia" w:ascii="宋体" w:hAnsi="宋体"/>
          <w:color w:val="auto"/>
          <w:sz w:val="21"/>
          <w:szCs w:val="21"/>
          <w:highlight w:val="none"/>
        </w:rPr>
        <w:t>附件14. 项目实施方案格式</w:t>
      </w:r>
      <w:bookmarkEnd w:id="288"/>
      <w:bookmarkEnd w:id="289"/>
    </w:p>
    <w:p>
      <w:pPr>
        <w:jc w:val="center"/>
        <w:rPr>
          <w:rFonts w:ascii="黑体" w:eastAsia="黑体"/>
          <w:color w:val="auto"/>
          <w:sz w:val="32"/>
          <w:szCs w:val="32"/>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项目实施方案</w:t>
      </w:r>
    </w:p>
    <w:p>
      <w:pPr>
        <w:jc w:val="center"/>
        <w:rPr>
          <w:rFonts w:ascii="黑体" w:eastAsia="黑体"/>
          <w:color w:val="auto"/>
          <w:sz w:val="32"/>
          <w:szCs w:val="32"/>
          <w:highlight w:val="none"/>
        </w:rPr>
      </w:pPr>
    </w:p>
    <w:p>
      <w:pPr>
        <w:spacing w:after="0" w:line="360" w:lineRule="auto"/>
        <w:ind w:left="738" w:leftChars="200" w:hanging="298" w:hangingChars="142"/>
        <w:rPr>
          <w:rFonts w:ascii="宋体" w:hAnsi="宋体" w:eastAsia="宋体"/>
          <w:color w:val="auto"/>
          <w:sz w:val="21"/>
          <w:szCs w:val="21"/>
          <w:highlight w:val="none"/>
        </w:rPr>
      </w:pPr>
      <w:r>
        <w:rPr>
          <w:rFonts w:hint="eastAsia" w:ascii="宋体" w:hAnsi="宋体" w:eastAsia="宋体"/>
          <w:color w:val="auto"/>
          <w:sz w:val="21"/>
          <w:szCs w:val="21"/>
          <w:highlight w:val="none"/>
        </w:rPr>
        <w:t>1、为完成本项目投标人临时投入的设备</w:t>
      </w:r>
    </w:p>
    <w:p>
      <w:pPr>
        <w:spacing w:after="0" w:line="360" w:lineRule="auto"/>
        <w:ind w:left="738" w:leftChars="200" w:hanging="298" w:hangingChars="142"/>
        <w:rPr>
          <w:rFonts w:ascii="宋体" w:hAnsi="宋体" w:eastAsia="宋体"/>
          <w:color w:val="auto"/>
          <w:sz w:val="21"/>
          <w:szCs w:val="21"/>
          <w:highlight w:val="none"/>
        </w:rPr>
      </w:pPr>
      <w:r>
        <w:rPr>
          <w:rFonts w:hint="eastAsia" w:ascii="宋体" w:hAnsi="宋体" w:eastAsia="宋体"/>
          <w:color w:val="auto"/>
          <w:sz w:val="21"/>
          <w:szCs w:val="21"/>
          <w:highlight w:val="none"/>
        </w:rPr>
        <w:t>2、为完成本项目投标人投入的人员以及具体工作安排</w:t>
      </w:r>
    </w:p>
    <w:p>
      <w:pPr>
        <w:spacing w:after="0" w:line="360" w:lineRule="auto"/>
        <w:ind w:left="738" w:leftChars="200" w:hanging="298" w:hangingChars="142"/>
        <w:rPr>
          <w:rFonts w:ascii="宋体" w:hAnsi="宋体" w:eastAsia="宋体"/>
          <w:color w:val="auto"/>
          <w:sz w:val="21"/>
          <w:szCs w:val="21"/>
          <w:highlight w:val="none"/>
        </w:rPr>
      </w:pPr>
      <w:r>
        <w:rPr>
          <w:rFonts w:hint="eastAsia" w:ascii="宋体" w:hAnsi="宋体" w:eastAsia="宋体"/>
          <w:color w:val="auto"/>
          <w:sz w:val="21"/>
          <w:szCs w:val="21"/>
          <w:highlight w:val="none"/>
        </w:rPr>
        <w:t>3、投标人为本项目制定的具体项目实施方案与项目实施流程</w:t>
      </w:r>
    </w:p>
    <w:p>
      <w:pPr>
        <w:spacing w:after="0" w:line="360" w:lineRule="auto"/>
        <w:ind w:left="738" w:leftChars="200" w:hanging="298" w:hangingChars="142"/>
        <w:rPr>
          <w:rFonts w:ascii="宋体" w:hAnsi="宋体" w:eastAsia="宋体"/>
          <w:color w:val="auto"/>
          <w:sz w:val="21"/>
          <w:szCs w:val="21"/>
          <w:highlight w:val="none"/>
        </w:rPr>
      </w:pPr>
      <w:r>
        <w:rPr>
          <w:rFonts w:hint="eastAsia" w:ascii="宋体" w:hAnsi="宋体" w:eastAsia="宋体"/>
          <w:color w:val="auto"/>
          <w:sz w:val="21"/>
          <w:szCs w:val="21"/>
          <w:highlight w:val="none"/>
        </w:rPr>
        <w:t>4、售后服务方案</w:t>
      </w:r>
    </w:p>
    <w:p>
      <w:pPr>
        <w:spacing w:after="0" w:line="360" w:lineRule="auto"/>
        <w:ind w:left="738" w:leftChars="200" w:hanging="298" w:hangingChars="142"/>
        <w:rPr>
          <w:rFonts w:ascii="宋体" w:hAnsi="宋体" w:eastAsia="宋体"/>
          <w:color w:val="auto"/>
          <w:sz w:val="21"/>
          <w:szCs w:val="21"/>
          <w:highlight w:val="none"/>
        </w:rPr>
      </w:pPr>
      <w:r>
        <w:rPr>
          <w:rFonts w:hint="eastAsia" w:ascii="宋体" w:hAnsi="宋体" w:eastAsia="宋体"/>
          <w:color w:val="auto"/>
          <w:sz w:val="21"/>
          <w:szCs w:val="21"/>
          <w:highlight w:val="none"/>
        </w:rPr>
        <w:t>5、..........</w:t>
      </w:r>
    </w:p>
    <w:p>
      <w:pPr>
        <w:spacing w:after="0" w:line="360" w:lineRule="auto"/>
        <w:ind w:left="738" w:leftChars="200" w:hanging="298" w:hangingChars="142"/>
        <w:rPr>
          <w:rFonts w:ascii="宋体" w:hAnsi="宋体" w:eastAsia="宋体" w:cs="Times New Roman"/>
          <w:color w:val="auto"/>
          <w:sz w:val="21"/>
          <w:szCs w:val="21"/>
          <w:highlight w:val="none"/>
        </w:rPr>
      </w:pPr>
      <w:r>
        <w:rPr>
          <w:rFonts w:hint="eastAsia" w:ascii="宋体" w:hAnsi="宋体" w:eastAsia="宋体"/>
          <w:color w:val="auto"/>
          <w:sz w:val="21"/>
          <w:szCs w:val="21"/>
          <w:highlight w:val="none"/>
        </w:rPr>
        <w:t>自行编写。</w:t>
      </w:r>
    </w:p>
    <w:p>
      <w:pPr>
        <w:spacing w:after="0" w:line="360" w:lineRule="auto"/>
        <w:ind w:left="738" w:leftChars="200" w:hanging="298" w:hangingChars="142"/>
        <w:rPr>
          <w:rFonts w:ascii="宋体" w:hAnsi="宋体" w:eastAsia="宋体"/>
          <w:color w:val="auto"/>
          <w:sz w:val="21"/>
          <w:szCs w:val="21"/>
          <w:highlight w:val="none"/>
        </w:rPr>
      </w:pPr>
    </w:p>
    <w:p>
      <w:pPr>
        <w:spacing w:after="0" w:line="360" w:lineRule="auto"/>
        <w:ind w:left="738" w:leftChars="200" w:hanging="298" w:hangingChars="142"/>
        <w:rPr>
          <w:rFonts w:ascii="宋体" w:hAnsi="宋体" w:eastAsia="宋体"/>
          <w:color w:val="auto"/>
          <w:sz w:val="21"/>
          <w:szCs w:val="21"/>
          <w:highlight w:val="none"/>
        </w:rPr>
      </w:pPr>
    </w:p>
    <w:p>
      <w:pPr>
        <w:spacing w:after="0" w:line="360" w:lineRule="auto"/>
        <w:ind w:left="738" w:leftChars="200" w:hanging="298" w:hangingChars="142"/>
        <w:rPr>
          <w:rFonts w:ascii="宋体" w:hAnsi="宋体" w:eastAsia="宋体"/>
          <w:color w:val="auto"/>
          <w:sz w:val="21"/>
          <w:szCs w:val="21"/>
          <w:highlight w:val="none"/>
        </w:rPr>
      </w:pPr>
      <w:r>
        <w:rPr>
          <w:rFonts w:hint="eastAsia" w:ascii="宋体" w:hAnsi="宋体" w:eastAsia="宋体"/>
          <w:color w:val="auto"/>
          <w:sz w:val="21"/>
          <w:szCs w:val="21"/>
          <w:highlight w:val="none"/>
        </w:rPr>
        <w:br w:type="page"/>
      </w:r>
    </w:p>
    <w:p>
      <w:pPr>
        <w:pStyle w:val="5"/>
        <w:widowControl w:val="0"/>
        <w:tabs>
          <w:tab w:val="left" w:pos="8286"/>
        </w:tabs>
        <w:overflowPunct w:val="0"/>
        <w:spacing w:before="0" w:after="0" w:line="240" w:lineRule="auto"/>
        <w:rPr>
          <w:rFonts w:ascii="宋体" w:hAnsi="宋体"/>
          <w:color w:val="auto"/>
          <w:sz w:val="21"/>
          <w:szCs w:val="21"/>
          <w:highlight w:val="none"/>
        </w:rPr>
      </w:pPr>
      <w:bookmarkStart w:id="290" w:name="_Toc32072"/>
      <w:bookmarkStart w:id="291" w:name="_Toc80603851"/>
      <w:r>
        <w:rPr>
          <w:rFonts w:hint="eastAsia" w:ascii="宋体" w:hAnsi="宋体"/>
          <w:color w:val="auto"/>
          <w:sz w:val="21"/>
          <w:szCs w:val="21"/>
          <w:highlight w:val="none"/>
        </w:rPr>
        <w:t>附件15. 实施本项目的有关人员资料表格式</w:t>
      </w:r>
      <w:bookmarkEnd w:id="290"/>
      <w:bookmarkEnd w:id="291"/>
    </w:p>
    <w:p>
      <w:pPr>
        <w:jc w:val="center"/>
        <w:rPr>
          <w:rFonts w:ascii="宋体" w:hAnsi="宋体" w:eastAsia="宋体"/>
          <w:color w:val="auto"/>
          <w:sz w:val="21"/>
          <w:szCs w:val="21"/>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实施本项目的有关人员资料表</w:t>
      </w:r>
    </w:p>
    <w:tbl>
      <w:tblPr>
        <w:tblStyle w:val="31"/>
        <w:tblW w:w="7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822"/>
        <w:gridCol w:w="1392"/>
        <w:gridCol w:w="763"/>
        <w:gridCol w:w="708"/>
        <w:gridCol w:w="851"/>
        <w:gridCol w:w="850"/>
        <w:gridCol w:w="788"/>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822" w:type="dxa"/>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姓名</w:t>
            </w:r>
          </w:p>
        </w:tc>
        <w:tc>
          <w:tcPr>
            <w:tcW w:w="1392" w:type="dxa"/>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本项目拟任岗位</w:t>
            </w:r>
          </w:p>
        </w:tc>
        <w:tc>
          <w:tcPr>
            <w:tcW w:w="763" w:type="dxa"/>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性别</w:t>
            </w:r>
          </w:p>
        </w:tc>
        <w:tc>
          <w:tcPr>
            <w:tcW w:w="708" w:type="dxa"/>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年龄</w:t>
            </w:r>
          </w:p>
        </w:tc>
        <w:tc>
          <w:tcPr>
            <w:tcW w:w="851" w:type="dxa"/>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技术职称</w:t>
            </w:r>
          </w:p>
        </w:tc>
        <w:tc>
          <w:tcPr>
            <w:tcW w:w="850" w:type="dxa"/>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专 业</w:t>
            </w:r>
          </w:p>
        </w:tc>
        <w:tc>
          <w:tcPr>
            <w:tcW w:w="788" w:type="dxa"/>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资质证书</w:t>
            </w:r>
          </w:p>
        </w:tc>
        <w:tc>
          <w:tcPr>
            <w:tcW w:w="1090" w:type="dxa"/>
            <w:tcBorders>
              <w:right w:val="single" w:color="auto" w:sz="6" w:space="0"/>
            </w:tcBorders>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bl>
    <w:p>
      <w:pPr>
        <w:ind w:firstLine="178" w:firstLineChars="85"/>
        <w:rPr>
          <w:rFonts w:ascii="宋体" w:hAnsi="宋体" w:eastAsia="宋体"/>
          <w:color w:val="auto"/>
          <w:sz w:val="21"/>
          <w:szCs w:val="21"/>
          <w:highlight w:val="none"/>
        </w:rPr>
      </w:pPr>
    </w:p>
    <w:p>
      <w:pPr>
        <w:ind w:firstLine="178" w:firstLineChars="85"/>
        <w:rPr>
          <w:rFonts w:ascii="宋体" w:hAnsi="宋体" w:eastAsia="宋体"/>
          <w:color w:val="auto"/>
          <w:sz w:val="21"/>
          <w:szCs w:val="21"/>
          <w:highlight w:val="none"/>
        </w:rPr>
      </w:pPr>
      <w:r>
        <w:rPr>
          <w:rFonts w:hint="eastAsia" w:ascii="宋体" w:hAnsi="宋体" w:eastAsia="宋体"/>
          <w:color w:val="auto"/>
          <w:sz w:val="21"/>
          <w:szCs w:val="21"/>
          <w:highlight w:val="none"/>
        </w:rPr>
        <w:t>附有关证明文件（复印件加盖公章）</w:t>
      </w:r>
    </w:p>
    <w:p>
      <w:pPr>
        <w:ind w:firstLine="178" w:firstLineChars="85"/>
        <w:rPr>
          <w:rFonts w:ascii="宋体" w:hAnsi="宋体" w:eastAsia="宋体"/>
          <w:color w:val="auto"/>
          <w:sz w:val="21"/>
          <w:szCs w:val="21"/>
          <w:highlight w:val="none"/>
        </w:rPr>
      </w:pPr>
      <w:r>
        <w:rPr>
          <w:rFonts w:hint="eastAsia" w:ascii="宋体" w:hAnsi="宋体" w:eastAsia="宋体"/>
          <w:color w:val="auto"/>
          <w:sz w:val="21"/>
          <w:szCs w:val="21"/>
          <w:highlight w:val="none"/>
        </w:rPr>
        <w:t>投标人代表签字：</w:t>
      </w:r>
    </w:p>
    <w:p>
      <w:pPr>
        <w:ind w:firstLine="178" w:firstLineChars="85"/>
        <w:rPr>
          <w:rFonts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pPr>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pStyle w:val="35"/>
        <w:numPr>
          <w:ilvl w:val="0"/>
          <w:numId w:val="16"/>
        </w:numPr>
        <w:ind w:firstLineChars="0"/>
        <w:rPr>
          <w:rFonts w:ascii="宋体" w:hAnsi="宋体" w:eastAsia="宋体"/>
          <w:color w:val="auto"/>
          <w:sz w:val="21"/>
          <w:szCs w:val="21"/>
          <w:highlight w:val="none"/>
        </w:rPr>
      </w:pPr>
      <w:r>
        <w:rPr>
          <w:rFonts w:hint="eastAsia" w:ascii="宋体" w:hAnsi="宋体" w:eastAsia="宋体"/>
          <w:color w:val="auto"/>
          <w:sz w:val="21"/>
          <w:szCs w:val="21"/>
          <w:highlight w:val="none"/>
        </w:rPr>
        <w:t>投标人可按项目的实际需要提供本表格。</w:t>
      </w:r>
    </w:p>
    <w:p>
      <w:pPr>
        <w:pStyle w:val="35"/>
        <w:numPr>
          <w:ilvl w:val="0"/>
          <w:numId w:val="16"/>
        </w:numPr>
        <w:ind w:firstLineChars="0"/>
        <w:rPr>
          <w:rFonts w:ascii="宋体" w:hAnsi="宋体" w:eastAsia="宋体" w:cs="Times New Roman"/>
          <w:color w:val="auto"/>
          <w:sz w:val="21"/>
          <w:szCs w:val="21"/>
          <w:highlight w:val="none"/>
        </w:rPr>
      </w:pPr>
      <w:r>
        <w:rPr>
          <w:rFonts w:hint="eastAsia" w:ascii="宋体" w:hAnsi="宋体" w:eastAsia="宋体"/>
          <w:color w:val="auto"/>
          <w:sz w:val="21"/>
          <w:szCs w:val="21"/>
          <w:highlight w:val="none"/>
        </w:rPr>
        <w:t>该表格为参考格式，投标人可按实际情况自行制订。</w:t>
      </w:r>
    </w:p>
    <w:p>
      <w:pPr>
        <w:spacing w:after="0" w:line="360" w:lineRule="auto"/>
        <w:rPr>
          <w:rFonts w:ascii="宋体" w:hAnsi="宋体" w:eastAsia="宋体" w:cs="Times New Roman"/>
          <w:color w:val="auto"/>
          <w:sz w:val="21"/>
          <w:szCs w:val="21"/>
          <w:highlight w:val="none"/>
        </w:rPr>
      </w:pPr>
      <w:r>
        <w:rPr>
          <w:rFonts w:hint="eastAsia" w:ascii="宋体" w:hAnsi="宋体" w:eastAsia="宋体"/>
          <w:color w:val="auto"/>
          <w:sz w:val="21"/>
          <w:szCs w:val="21"/>
          <w:highlight w:val="none"/>
        </w:rPr>
        <w:t>3、投标人若未提供或未填写完整则视为完全响应招标文件的人员要求，因此对投标人投标产生负面影响的，投标人自行承担后果。</w:t>
      </w:r>
    </w:p>
    <w:p>
      <w:pPr>
        <w:pStyle w:val="35"/>
        <w:numPr>
          <w:ilvl w:val="0"/>
          <w:numId w:val="16"/>
        </w:numPr>
        <w:ind w:firstLineChars="0"/>
        <w:rPr>
          <w:rFonts w:ascii="宋体" w:hAnsi="宋体" w:eastAsia="宋体" w:cs="Times New Roman"/>
          <w:color w:val="auto"/>
          <w:sz w:val="21"/>
          <w:szCs w:val="21"/>
          <w:highlight w:val="none"/>
        </w:rPr>
      </w:pPr>
      <w:r>
        <w:rPr>
          <w:rFonts w:hint="eastAsia" w:ascii="宋体" w:hAnsi="宋体" w:eastAsia="宋体"/>
          <w:color w:val="auto"/>
          <w:sz w:val="21"/>
          <w:szCs w:val="21"/>
          <w:highlight w:val="none"/>
        </w:rPr>
        <w:br w:type="page"/>
      </w:r>
    </w:p>
    <w:p>
      <w:pPr>
        <w:pStyle w:val="5"/>
        <w:widowControl w:val="0"/>
        <w:tabs>
          <w:tab w:val="left" w:pos="8286"/>
        </w:tabs>
        <w:overflowPunct w:val="0"/>
        <w:spacing w:before="0" w:after="0" w:line="240" w:lineRule="auto"/>
        <w:rPr>
          <w:rFonts w:ascii="宋体" w:hAnsi="宋体"/>
          <w:color w:val="auto"/>
          <w:sz w:val="21"/>
          <w:szCs w:val="21"/>
          <w:highlight w:val="none"/>
        </w:rPr>
      </w:pPr>
      <w:bookmarkStart w:id="292" w:name="_Toc31119"/>
      <w:bookmarkStart w:id="293" w:name="_Toc80603852"/>
      <w:r>
        <w:rPr>
          <w:rFonts w:hint="eastAsia" w:ascii="宋体" w:hAnsi="宋体"/>
          <w:color w:val="auto"/>
          <w:sz w:val="21"/>
          <w:szCs w:val="21"/>
          <w:highlight w:val="none"/>
        </w:rPr>
        <w:t>附件16.投标货物说明一览表格式</w:t>
      </w:r>
      <w:bookmarkEnd w:id="292"/>
      <w:bookmarkEnd w:id="293"/>
    </w:p>
    <w:p>
      <w:pPr>
        <w:jc w:val="center"/>
        <w:rPr>
          <w:rFonts w:ascii="黑体" w:eastAsia="黑体"/>
          <w:color w:val="auto"/>
          <w:sz w:val="28"/>
          <w:szCs w:val="28"/>
          <w:highlight w:val="none"/>
        </w:rPr>
      </w:pPr>
    </w:p>
    <w:p>
      <w:pPr>
        <w:jc w:val="center"/>
        <w:rPr>
          <w:rFonts w:ascii="黑体" w:eastAsia="黑体" w:cs="Times New Roman"/>
          <w:color w:val="auto"/>
          <w:sz w:val="28"/>
          <w:szCs w:val="28"/>
          <w:highlight w:val="none"/>
        </w:rPr>
      </w:pPr>
      <w:r>
        <w:rPr>
          <w:rFonts w:hint="eastAsia" w:ascii="黑体" w:eastAsia="黑体" w:cs="Times New Roman"/>
          <w:color w:val="auto"/>
          <w:sz w:val="28"/>
          <w:szCs w:val="28"/>
          <w:highlight w:val="none"/>
        </w:rPr>
        <w:t>投标货物说明一览表</w:t>
      </w:r>
    </w:p>
    <w:tbl>
      <w:tblPr>
        <w:tblStyle w:val="31"/>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243"/>
        <w:gridCol w:w="1132"/>
        <w:gridCol w:w="850"/>
        <w:gridCol w:w="850"/>
        <w:gridCol w:w="850"/>
        <w:gridCol w:w="850"/>
        <w:gridCol w:w="1159"/>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665" w:type="dxa"/>
            <w:vAlign w:val="center"/>
          </w:tcPr>
          <w:p>
            <w:pPr>
              <w:spacing w:after="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序号</w:t>
            </w:r>
          </w:p>
        </w:tc>
        <w:tc>
          <w:tcPr>
            <w:tcW w:w="1243" w:type="dxa"/>
            <w:vAlign w:val="center"/>
          </w:tcPr>
          <w:p>
            <w:pPr>
              <w:spacing w:after="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货物名称</w:t>
            </w:r>
          </w:p>
        </w:tc>
        <w:tc>
          <w:tcPr>
            <w:tcW w:w="1132" w:type="dxa"/>
            <w:vAlign w:val="center"/>
          </w:tcPr>
          <w:p>
            <w:pPr>
              <w:spacing w:after="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规格型号</w:t>
            </w:r>
          </w:p>
        </w:tc>
        <w:tc>
          <w:tcPr>
            <w:tcW w:w="850" w:type="dxa"/>
            <w:vAlign w:val="center"/>
          </w:tcPr>
          <w:p>
            <w:pPr>
              <w:spacing w:after="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品牌</w:t>
            </w:r>
          </w:p>
        </w:tc>
        <w:tc>
          <w:tcPr>
            <w:tcW w:w="850" w:type="dxa"/>
            <w:vAlign w:val="center"/>
          </w:tcPr>
          <w:p>
            <w:pPr>
              <w:spacing w:after="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制造商</w:t>
            </w:r>
          </w:p>
        </w:tc>
        <w:tc>
          <w:tcPr>
            <w:tcW w:w="850" w:type="dxa"/>
            <w:vAlign w:val="center"/>
          </w:tcPr>
          <w:p>
            <w:pPr>
              <w:spacing w:after="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产地</w:t>
            </w:r>
          </w:p>
        </w:tc>
        <w:tc>
          <w:tcPr>
            <w:tcW w:w="850" w:type="dxa"/>
            <w:vAlign w:val="center"/>
          </w:tcPr>
          <w:p>
            <w:pPr>
              <w:spacing w:after="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数量</w:t>
            </w:r>
          </w:p>
        </w:tc>
        <w:tc>
          <w:tcPr>
            <w:tcW w:w="1159" w:type="dxa"/>
            <w:vAlign w:val="center"/>
          </w:tcPr>
          <w:p>
            <w:pPr>
              <w:spacing w:after="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单价</w:t>
            </w:r>
          </w:p>
        </w:tc>
        <w:tc>
          <w:tcPr>
            <w:tcW w:w="914" w:type="dxa"/>
            <w:vAlign w:val="center"/>
          </w:tcPr>
          <w:p>
            <w:pPr>
              <w:spacing w:after="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665" w:type="dxa"/>
            <w:vAlign w:val="center"/>
          </w:tcPr>
          <w:p>
            <w:pPr>
              <w:spacing w:after="0"/>
              <w:jc w:val="center"/>
              <w:rPr>
                <w:rFonts w:ascii="宋体" w:hAnsi="宋体" w:eastAsia="宋体" w:cs="Times New Roman"/>
                <w:color w:val="auto"/>
                <w:sz w:val="21"/>
                <w:szCs w:val="21"/>
                <w:highlight w:val="none"/>
              </w:rPr>
            </w:pPr>
          </w:p>
        </w:tc>
        <w:tc>
          <w:tcPr>
            <w:tcW w:w="1243" w:type="dxa"/>
            <w:vAlign w:val="center"/>
          </w:tcPr>
          <w:p>
            <w:pPr>
              <w:spacing w:after="0"/>
              <w:jc w:val="center"/>
              <w:rPr>
                <w:rFonts w:ascii="宋体" w:hAnsi="宋体" w:eastAsia="宋体" w:cs="Times New Roman"/>
                <w:color w:val="auto"/>
                <w:sz w:val="21"/>
                <w:szCs w:val="21"/>
                <w:highlight w:val="none"/>
              </w:rPr>
            </w:pPr>
          </w:p>
        </w:tc>
        <w:tc>
          <w:tcPr>
            <w:tcW w:w="1132" w:type="dxa"/>
            <w:vAlign w:val="center"/>
          </w:tcPr>
          <w:p>
            <w:pPr>
              <w:spacing w:after="0"/>
              <w:jc w:val="center"/>
              <w:rPr>
                <w:rFonts w:ascii="宋体" w:hAnsi="宋体" w:eastAsia="宋体" w:cs="Times New Roman"/>
                <w:color w:val="auto"/>
                <w:sz w:val="21"/>
                <w:szCs w:val="21"/>
                <w:highlight w:val="none"/>
              </w:rPr>
            </w:pPr>
          </w:p>
        </w:tc>
        <w:tc>
          <w:tcPr>
            <w:tcW w:w="850" w:type="dxa"/>
            <w:vAlign w:val="center"/>
          </w:tcPr>
          <w:p>
            <w:pPr>
              <w:spacing w:after="0"/>
              <w:jc w:val="center"/>
              <w:rPr>
                <w:rFonts w:ascii="宋体" w:hAnsi="宋体" w:eastAsia="宋体" w:cs="Times New Roman"/>
                <w:color w:val="auto"/>
                <w:sz w:val="21"/>
                <w:szCs w:val="21"/>
                <w:highlight w:val="none"/>
              </w:rPr>
            </w:pPr>
          </w:p>
        </w:tc>
        <w:tc>
          <w:tcPr>
            <w:tcW w:w="850" w:type="dxa"/>
            <w:vAlign w:val="center"/>
          </w:tcPr>
          <w:p>
            <w:pPr>
              <w:spacing w:after="0"/>
              <w:jc w:val="center"/>
              <w:rPr>
                <w:rFonts w:ascii="宋体" w:hAnsi="宋体" w:eastAsia="宋体" w:cs="Times New Roman"/>
                <w:color w:val="auto"/>
                <w:sz w:val="21"/>
                <w:szCs w:val="21"/>
                <w:highlight w:val="none"/>
              </w:rPr>
            </w:pPr>
          </w:p>
        </w:tc>
        <w:tc>
          <w:tcPr>
            <w:tcW w:w="850" w:type="dxa"/>
            <w:vAlign w:val="center"/>
          </w:tcPr>
          <w:p>
            <w:pPr>
              <w:spacing w:after="0"/>
              <w:jc w:val="center"/>
              <w:rPr>
                <w:rFonts w:ascii="宋体" w:hAnsi="宋体" w:eastAsia="宋体" w:cs="Times New Roman"/>
                <w:color w:val="auto"/>
                <w:sz w:val="21"/>
                <w:szCs w:val="21"/>
                <w:highlight w:val="none"/>
              </w:rPr>
            </w:pPr>
          </w:p>
        </w:tc>
        <w:tc>
          <w:tcPr>
            <w:tcW w:w="850" w:type="dxa"/>
            <w:vAlign w:val="center"/>
          </w:tcPr>
          <w:p>
            <w:pPr>
              <w:spacing w:after="0"/>
              <w:jc w:val="center"/>
              <w:rPr>
                <w:rFonts w:ascii="宋体" w:hAnsi="宋体" w:eastAsia="宋体" w:cs="Times New Roman"/>
                <w:color w:val="auto"/>
                <w:sz w:val="21"/>
                <w:szCs w:val="21"/>
                <w:highlight w:val="none"/>
              </w:rPr>
            </w:pPr>
          </w:p>
        </w:tc>
        <w:tc>
          <w:tcPr>
            <w:tcW w:w="1159" w:type="dxa"/>
            <w:vAlign w:val="center"/>
          </w:tcPr>
          <w:p>
            <w:pPr>
              <w:spacing w:after="0"/>
              <w:jc w:val="center"/>
              <w:rPr>
                <w:rFonts w:ascii="宋体" w:hAnsi="宋体" w:eastAsia="宋体" w:cs="Times New Roman"/>
                <w:color w:val="auto"/>
                <w:sz w:val="21"/>
                <w:szCs w:val="21"/>
                <w:highlight w:val="none"/>
              </w:rPr>
            </w:pPr>
          </w:p>
        </w:tc>
        <w:tc>
          <w:tcPr>
            <w:tcW w:w="914" w:type="dxa"/>
            <w:vAlign w:val="center"/>
          </w:tcPr>
          <w:p>
            <w:pPr>
              <w:spacing w:after="0"/>
              <w:jc w:val="center"/>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665" w:type="dxa"/>
            <w:vAlign w:val="center"/>
          </w:tcPr>
          <w:p>
            <w:pPr>
              <w:spacing w:after="0"/>
              <w:jc w:val="center"/>
              <w:rPr>
                <w:rFonts w:ascii="宋体" w:hAnsi="宋体" w:eastAsia="宋体" w:cs="Times New Roman"/>
                <w:color w:val="auto"/>
                <w:sz w:val="21"/>
                <w:szCs w:val="21"/>
                <w:highlight w:val="none"/>
              </w:rPr>
            </w:pPr>
          </w:p>
        </w:tc>
        <w:tc>
          <w:tcPr>
            <w:tcW w:w="1243" w:type="dxa"/>
            <w:vAlign w:val="center"/>
          </w:tcPr>
          <w:p>
            <w:pPr>
              <w:spacing w:after="0"/>
              <w:jc w:val="center"/>
              <w:rPr>
                <w:rFonts w:ascii="宋体" w:hAnsi="宋体" w:eastAsia="宋体" w:cs="Times New Roman"/>
                <w:color w:val="auto"/>
                <w:sz w:val="21"/>
                <w:szCs w:val="21"/>
                <w:highlight w:val="none"/>
              </w:rPr>
            </w:pPr>
          </w:p>
        </w:tc>
        <w:tc>
          <w:tcPr>
            <w:tcW w:w="1132" w:type="dxa"/>
            <w:vAlign w:val="center"/>
          </w:tcPr>
          <w:p>
            <w:pPr>
              <w:spacing w:after="0"/>
              <w:jc w:val="center"/>
              <w:rPr>
                <w:rFonts w:ascii="宋体" w:hAnsi="宋体" w:eastAsia="宋体" w:cs="Times New Roman"/>
                <w:color w:val="auto"/>
                <w:sz w:val="21"/>
                <w:szCs w:val="21"/>
                <w:highlight w:val="none"/>
              </w:rPr>
            </w:pPr>
          </w:p>
        </w:tc>
        <w:tc>
          <w:tcPr>
            <w:tcW w:w="850" w:type="dxa"/>
            <w:vAlign w:val="center"/>
          </w:tcPr>
          <w:p>
            <w:pPr>
              <w:spacing w:after="0"/>
              <w:jc w:val="center"/>
              <w:rPr>
                <w:rFonts w:ascii="宋体" w:hAnsi="宋体" w:eastAsia="宋体" w:cs="Times New Roman"/>
                <w:color w:val="auto"/>
                <w:sz w:val="21"/>
                <w:szCs w:val="21"/>
                <w:highlight w:val="none"/>
              </w:rPr>
            </w:pPr>
          </w:p>
        </w:tc>
        <w:tc>
          <w:tcPr>
            <w:tcW w:w="850" w:type="dxa"/>
            <w:vAlign w:val="center"/>
          </w:tcPr>
          <w:p>
            <w:pPr>
              <w:spacing w:after="0"/>
              <w:jc w:val="center"/>
              <w:rPr>
                <w:rFonts w:ascii="宋体" w:hAnsi="宋体" w:eastAsia="宋体" w:cs="Times New Roman"/>
                <w:color w:val="auto"/>
                <w:sz w:val="21"/>
                <w:szCs w:val="21"/>
                <w:highlight w:val="none"/>
              </w:rPr>
            </w:pPr>
          </w:p>
        </w:tc>
        <w:tc>
          <w:tcPr>
            <w:tcW w:w="850" w:type="dxa"/>
            <w:vAlign w:val="center"/>
          </w:tcPr>
          <w:p>
            <w:pPr>
              <w:spacing w:after="0"/>
              <w:jc w:val="center"/>
              <w:rPr>
                <w:rFonts w:ascii="宋体" w:hAnsi="宋体" w:eastAsia="宋体" w:cs="Times New Roman"/>
                <w:color w:val="auto"/>
                <w:sz w:val="21"/>
                <w:szCs w:val="21"/>
                <w:highlight w:val="none"/>
              </w:rPr>
            </w:pPr>
          </w:p>
        </w:tc>
        <w:tc>
          <w:tcPr>
            <w:tcW w:w="850" w:type="dxa"/>
            <w:vAlign w:val="center"/>
          </w:tcPr>
          <w:p>
            <w:pPr>
              <w:spacing w:after="0"/>
              <w:jc w:val="center"/>
              <w:rPr>
                <w:rFonts w:ascii="宋体" w:hAnsi="宋体" w:eastAsia="宋体" w:cs="Times New Roman"/>
                <w:color w:val="auto"/>
                <w:sz w:val="21"/>
                <w:szCs w:val="21"/>
                <w:highlight w:val="none"/>
              </w:rPr>
            </w:pPr>
          </w:p>
        </w:tc>
        <w:tc>
          <w:tcPr>
            <w:tcW w:w="1159" w:type="dxa"/>
            <w:vAlign w:val="center"/>
          </w:tcPr>
          <w:p>
            <w:pPr>
              <w:spacing w:after="0"/>
              <w:jc w:val="center"/>
              <w:rPr>
                <w:rFonts w:ascii="宋体" w:hAnsi="宋体" w:eastAsia="宋体" w:cs="Times New Roman"/>
                <w:color w:val="auto"/>
                <w:sz w:val="21"/>
                <w:szCs w:val="21"/>
                <w:highlight w:val="none"/>
              </w:rPr>
            </w:pPr>
          </w:p>
        </w:tc>
        <w:tc>
          <w:tcPr>
            <w:tcW w:w="914" w:type="dxa"/>
            <w:vAlign w:val="center"/>
          </w:tcPr>
          <w:p>
            <w:pPr>
              <w:spacing w:after="0"/>
              <w:jc w:val="center"/>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665" w:type="dxa"/>
            <w:vAlign w:val="center"/>
          </w:tcPr>
          <w:p>
            <w:pPr>
              <w:spacing w:after="0"/>
              <w:jc w:val="center"/>
              <w:rPr>
                <w:rFonts w:ascii="宋体" w:hAnsi="宋体" w:eastAsia="宋体" w:cs="Times New Roman"/>
                <w:color w:val="auto"/>
                <w:sz w:val="21"/>
                <w:szCs w:val="21"/>
                <w:highlight w:val="none"/>
              </w:rPr>
            </w:pPr>
          </w:p>
        </w:tc>
        <w:tc>
          <w:tcPr>
            <w:tcW w:w="1243" w:type="dxa"/>
            <w:vAlign w:val="center"/>
          </w:tcPr>
          <w:p>
            <w:pPr>
              <w:spacing w:after="0"/>
              <w:jc w:val="center"/>
              <w:rPr>
                <w:rFonts w:ascii="宋体" w:hAnsi="宋体" w:eastAsia="宋体" w:cs="Times New Roman"/>
                <w:color w:val="auto"/>
                <w:sz w:val="21"/>
                <w:szCs w:val="21"/>
                <w:highlight w:val="none"/>
              </w:rPr>
            </w:pPr>
          </w:p>
        </w:tc>
        <w:tc>
          <w:tcPr>
            <w:tcW w:w="1132" w:type="dxa"/>
            <w:vAlign w:val="center"/>
          </w:tcPr>
          <w:p>
            <w:pPr>
              <w:spacing w:after="0"/>
              <w:jc w:val="center"/>
              <w:rPr>
                <w:rFonts w:ascii="宋体" w:hAnsi="宋体" w:eastAsia="宋体" w:cs="Times New Roman"/>
                <w:color w:val="auto"/>
                <w:sz w:val="21"/>
                <w:szCs w:val="21"/>
                <w:highlight w:val="none"/>
              </w:rPr>
            </w:pPr>
          </w:p>
        </w:tc>
        <w:tc>
          <w:tcPr>
            <w:tcW w:w="850" w:type="dxa"/>
            <w:vAlign w:val="center"/>
          </w:tcPr>
          <w:p>
            <w:pPr>
              <w:spacing w:after="0"/>
              <w:jc w:val="center"/>
              <w:rPr>
                <w:rFonts w:ascii="宋体" w:hAnsi="宋体" w:eastAsia="宋体" w:cs="Times New Roman"/>
                <w:color w:val="auto"/>
                <w:sz w:val="21"/>
                <w:szCs w:val="21"/>
                <w:highlight w:val="none"/>
              </w:rPr>
            </w:pPr>
          </w:p>
        </w:tc>
        <w:tc>
          <w:tcPr>
            <w:tcW w:w="850" w:type="dxa"/>
            <w:vAlign w:val="center"/>
          </w:tcPr>
          <w:p>
            <w:pPr>
              <w:spacing w:after="0"/>
              <w:jc w:val="center"/>
              <w:rPr>
                <w:rFonts w:ascii="宋体" w:hAnsi="宋体" w:eastAsia="宋体" w:cs="Times New Roman"/>
                <w:color w:val="auto"/>
                <w:sz w:val="21"/>
                <w:szCs w:val="21"/>
                <w:highlight w:val="none"/>
              </w:rPr>
            </w:pPr>
          </w:p>
        </w:tc>
        <w:tc>
          <w:tcPr>
            <w:tcW w:w="850" w:type="dxa"/>
            <w:vAlign w:val="center"/>
          </w:tcPr>
          <w:p>
            <w:pPr>
              <w:spacing w:after="0"/>
              <w:jc w:val="center"/>
              <w:rPr>
                <w:rFonts w:ascii="宋体" w:hAnsi="宋体" w:eastAsia="宋体" w:cs="Times New Roman"/>
                <w:color w:val="auto"/>
                <w:sz w:val="21"/>
                <w:szCs w:val="21"/>
                <w:highlight w:val="none"/>
              </w:rPr>
            </w:pPr>
          </w:p>
        </w:tc>
        <w:tc>
          <w:tcPr>
            <w:tcW w:w="850" w:type="dxa"/>
            <w:vAlign w:val="center"/>
          </w:tcPr>
          <w:p>
            <w:pPr>
              <w:spacing w:after="0"/>
              <w:jc w:val="center"/>
              <w:rPr>
                <w:rFonts w:ascii="宋体" w:hAnsi="宋体" w:eastAsia="宋体" w:cs="Times New Roman"/>
                <w:color w:val="auto"/>
                <w:sz w:val="21"/>
                <w:szCs w:val="21"/>
                <w:highlight w:val="none"/>
              </w:rPr>
            </w:pPr>
          </w:p>
        </w:tc>
        <w:tc>
          <w:tcPr>
            <w:tcW w:w="1159" w:type="dxa"/>
            <w:vAlign w:val="center"/>
          </w:tcPr>
          <w:p>
            <w:pPr>
              <w:spacing w:after="0"/>
              <w:jc w:val="center"/>
              <w:rPr>
                <w:rFonts w:ascii="宋体" w:hAnsi="宋体" w:eastAsia="宋体" w:cs="Times New Roman"/>
                <w:color w:val="auto"/>
                <w:sz w:val="21"/>
                <w:szCs w:val="21"/>
                <w:highlight w:val="none"/>
              </w:rPr>
            </w:pPr>
          </w:p>
        </w:tc>
        <w:tc>
          <w:tcPr>
            <w:tcW w:w="914" w:type="dxa"/>
            <w:vAlign w:val="center"/>
          </w:tcPr>
          <w:p>
            <w:pPr>
              <w:spacing w:after="0"/>
              <w:jc w:val="center"/>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665" w:type="dxa"/>
            <w:vAlign w:val="center"/>
          </w:tcPr>
          <w:p>
            <w:pPr>
              <w:spacing w:after="0"/>
              <w:jc w:val="center"/>
              <w:rPr>
                <w:rFonts w:ascii="宋体" w:hAnsi="宋体" w:eastAsia="宋体" w:cs="Times New Roman"/>
                <w:color w:val="auto"/>
                <w:sz w:val="21"/>
                <w:szCs w:val="21"/>
                <w:highlight w:val="none"/>
              </w:rPr>
            </w:pPr>
          </w:p>
        </w:tc>
        <w:tc>
          <w:tcPr>
            <w:tcW w:w="1243" w:type="dxa"/>
            <w:vAlign w:val="center"/>
          </w:tcPr>
          <w:p>
            <w:pPr>
              <w:spacing w:after="0"/>
              <w:jc w:val="center"/>
              <w:rPr>
                <w:rFonts w:ascii="宋体" w:hAnsi="宋体" w:eastAsia="宋体" w:cs="Times New Roman"/>
                <w:color w:val="auto"/>
                <w:sz w:val="21"/>
                <w:szCs w:val="21"/>
                <w:highlight w:val="none"/>
              </w:rPr>
            </w:pPr>
          </w:p>
        </w:tc>
        <w:tc>
          <w:tcPr>
            <w:tcW w:w="1132" w:type="dxa"/>
            <w:vAlign w:val="center"/>
          </w:tcPr>
          <w:p>
            <w:pPr>
              <w:spacing w:after="0"/>
              <w:jc w:val="center"/>
              <w:rPr>
                <w:rFonts w:ascii="宋体" w:hAnsi="宋体" w:eastAsia="宋体" w:cs="Times New Roman"/>
                <w:color w:val="auto"/>
                <w:sz w:val="21"/>
                <w:szCs w:val="21"/>
                <w:highlight w:val="none"/>
              </w:rPr>
            </w:pPr>
          </w:p>
        </w:tc>
        <w:tc>
          <w:tcPr>
            <w:tcW w:w="850" w:type="dxa"/>
            <w:vAlign w:val="center"/>
          </w:tcPr>
          <w:p>
            <w:pPr>
              <w:spacing w:after="0"/>
              <w:jc w:val="center"/>
              <w:rPr>
                <w:rFonts w:ascii="宋体" w:hAnsi="宋体" w:eastAsia="宋体" w:cs="Times New Roman"/>
                <w:color w:val="auto"/>
                <w:sz w:val="21"/>
                <w:szCs w:val="21"/>
                <w:highlight w:val="none"/>
              </w:rPr>
            </w:pPr>
          </w:p>
        </w:tc>
        <w:tc>
          <w:tcPr>
            <w:tcW w:w="850" w:type="dxa"/>
            <w:vAlign w:val="center"/>
          </w:tcPr>
          <w:p>
            <w:pPr>
              <w:spacing w:after="0"/>
              <w:jc w:val="center"/>
              <w:rPr>
                <w:rFonts w:ascii="宋体" w:hAnsi="宋体" w:eastAsia="宋体" w:cs="Times New Roman"/>
                <w:color w:val="auto"/>
                <w:sz w:val="21"/>
                <w:szCs w:val="21"/>
                <w:highlight w:val="none"/>
              </w:rPr>
            </w:pPr>
          </w:p>
        </w:tc>
        <w:tc>
          <w:tcPr>
            <w:tcW w:w="850" w:type="dxa"/>
            <w:vAlign w:val="center"/>
          </w:tcPr>
          <w:p>
            <w:pPr>
              <w:spacing w:after="0"/>
              <w:jc w:val="center"/>
              <w:rPr>
                <w:rFonts w:ascii="宋体" w:hAnsi="宋体" w:eastAsia="宋体" w:cs="Times New Roman"/>
                <w:color w:val="auto"/>
                <w:sz w:val="21"/>
                <w:szCs w:val="21"/>
                <w:highlight w:val="none"/>
              </w:rPr>
            </w:pPr>
          </w:p>
        </w:tc>
        <w:tc>
          <w:tcPr>
            <w:tcW w:w="850" w:type="dxa"/>
            <w:vAlign w:val="center"/>
          </w:tcPr>
          <w:p>
            <w:pPr>
              <w:spacing w:after="0"/>
              <w:jc w:val="center"/>
              <w:rPr>
                <w:rFonts w:ascii="宋体" w:hAnsi="宋体" w:eastAsia="宋体" w:cs="Times New Roman"/>
                <w:color w:val="auto"/>
                <w:sz w:val="21"/>
                <w:szCs w:val="21"/>
                <w:highlight w:val="none"/>
              </w:rPr>
            </w:pPr>
          </w:p>
        </w:tc>
        <w:tc>
          <w:tcPr>
            <w:tcW w:w="1159" w:type="dxa"/>
            <w:vAlign w:val="center"/>
          </w:tcPr>
          <w:p>
            <w:pPr>
              <w:spacing w:after="0"/>
              <w:jc w:val="center"/>
              <w:rPr>
                <w:rFonts w:ascii="宋体" w:hAnsi="宋体" w:eastAsia="宋体" w:cs="Times New Roman"/>
                <w:color w:val="auto"/>
                <w:sz w:val="21"/>
                <w:szCs w:val="21"/>
                <w:highlight w:val="none"/>
              </w:rPr>
            </w:pPr>
          </w:p>
        </w:tc>
        <w:tc>
          <w:tcPr>
            <w:tcW w:w="914" w:type="dxa"/>
            <w:vAlign w:val="center"/>
          </w:tcPr>
          <w:p>
            <w:pPr>
              <w:spacing w:after="0"/>
              <w:jc w:val="center"/>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665" w:type="dxa"/>
            <w:vAlign w:val="center"/>
          </w:tcPr>
          <w:p>
            <w:pPr>
              <w:spacing w:after="0"/>
              <w:jc w:val="center"/>
              <w:rPr>
                <w:rFonts w:ascii="宋体" w:hAnsi="宋体" w:eastAsia="宋体" w:cs="Times New Roman"/>
                <w:color w:val="auto"/>
                <w:sz w:val="21"/>
                <w:szCs w:val="21"/>
                <w:highlight w:val="none"/>
              </w:rPr>
            </w:pPr>
          </w:p>
        </w:tc>
        <w:tc>
          <w:tcPr>
            <w:tcW w:w="1243" w:type="dxa"/>
            <w:vAlign w:val="center"/>
          </w:tcPr>
          <w:p>
            <w:pPr>
              <w:spacing w:after="0"/>
              <w:jc w:val="center"/>
              <w:rPr>
                <w:rFonts w:ascii="宋体" w:hAnsi="宋体" w:eastAsia="宋体" w:cs="Times New Roman"/>
                <w:color w:val="auto"/>
                <w:sz w:val="21"/>
                <w:szCs w:val="21"/>
                <w:highlight w:val="none"/>
              </w:rPr>
            </w:pPr>
          </w:p>
        </w:tc>
        <w:tc>
          <w:tcPr>
            <w:tcW w:w="1132" w:type="dxa"/>
            <w:vAlign w:val="center"/>
          </w:tcPr>
          <w:p>
            <w:pPr>
              <w:spacing w:after="0"/>
              <w:jc w:val="center"/>
              <w:rPr>
                <w:rFonts w:ascii="宋体" w:hAnsi="宋体" w:eastAsia="宋体" w:cs="Times New Roman"/>
                <w:color w:val="auto"/>
                <w:sz w:val="21"/>
                <w:szCs w:val="21"/>
                <w:highlight w:val="none"/>
              </w:rPr>
            </w:pPr>
          </w:p>
        </w:tc>
        <w:tc>
          <w:tcPr>
            <w:tcW w:w="850" w:type="dxa"/>
            <w:vAlign w:val="center"/>
          </w:tcPr>
          <w:p>
            <w:pPr>
              <w:spacing w:after="0"/>
              <w:jc w:val="center"/>
              <w:rPr>
                <w:rFonts w:ascii="宋体" w:hAnsi="宋体" w:eastAsia="宋体" w:cs="Times New Roman"/>
                <w:color w:val="auto"/>
                <w:sz w:val="21"/>
                <w:szCs w:val="21"/>
                <w:highlight w:val="none"/>
              </w:rPr>
            </w:pPr>
          </w:p>
        </w:tc>
        <w:tc>
          <w:tcPr>
            <w:tcW w:w="850" w:type="dxa"/>
            <w:vAlign w:val="center"/>
          </w:tcPr>
          <w:p>
            <w:pPr>
              <w:spacing w:after="0"/>
              <w:jc w:val="center"/>
              <w:rPr>
                <w:rFonts w:ascii="宋体" w:hAnsi="宋体" w:eastAsia="宋体" w:cs="Times New Roman"/>
                <w:color w:val="auto"/>
                <w:sz w:val="21"/>
                <w:szCs w:val="21"/>
                <w:highlight w:val="none"/>
              </w:rPr>
            </w:pPr>
          </w:p>
        </w:tc>
        <w:tc>
          <w:tcPr>
            <w:tcW w:w="850" w:type="dxa"/>
            <w:vAlign w:val="center"/>
          </w:tcPr>
          <w:p>
            <w:pPr>
              <w:spacing w:after="0"/>
              <w:jc w:val="center"/>
              <w:rPr>
                <w:rFonts w:ascii="宋体" w:hAnsi="宋体" w:eastAsia="宋体" w:cs="Times New Roman"/>
                <w:color w:val="auto"/>
                <w:sz w:val="21"/>
                <w:szCs w:val="21"/>
                <w:highlight w:val="none"/>
              </w:rPr>
            </w:pPr>
          </w:p>
        </w:tc>
        <w:tc>
          <w:tcPr>
            <w:tcW w:w="850" w:type="dxa"/>
            <w:vAlign w:val="center"/>
          </w:tcPr>
          <w:p>
            <w:pPr>
              <w:spacing w:after="0"/>
              <w:jc w:val="center"/>
              <w:rPr>
                <w:rFonts w:ascii="宋体" w:hAnsi="宋体" w:eastAsia="宋体" w:cs="Times New Roman"/>
                <w:color w:val="auto"/>
                <w:sz w:val="21"/>
                <w:szCs w:val="21"/>
                <w:highlight w:val="none"/>
              </w:rPr>
            </w:pPr>
          </w:p>
        </w:tc>
        <w:tc>
          <w:tcPr>
            <w:tcW w:w="1159" w:type="dxa"/>
            <w:vAlign w:val="center"/>
          </w:tcPr>
          <w:p>
            <w:pPr>
              <w:spacing w:after="0"/>
              <w:jc w:val="center"/>
              <w:rPr>
                <w:rFonts w:ascii="宋体" w:hAnsi="宋体" w:eastAsia="宋体" w:cs="Times New Roman"/>
                <w:color w:val="auto"/>
                <w:sz w:val="21"/>
                <w:szCs w:val="21"/>
                <w:highlight w:val="none"/>
              </w:rPr>
            </w:pPr>
          </w:p>
        </w:tc>
        <w:tc>
          <w:tcPr>
            <w:tcW w:w="914" w:type="dxa"/>
            <w:vAlign w:val="center"/>
          </w:tcPr>
          <w:p>
            <w:pPr>
              <w:spacing w:after="0"/>
              <w:jc w:val="center"/>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665" w:type="dxa"/>
            <w:vAlign w:val="center"/>
          </w:tcPr>
          <w:p>
            <w:pPr>
              <w:spacing w:after="0"/>
              <w:jc w:val="center"/>
              <w:rPr>
                <w:rFonts w:ascii="宋体" w:hAnsi="宋体" w:eastAsia="宋体" w:cs="Times New Roman"/>
                <w:color w:val="auto"/>
                <w:sz w:val="21"/>
                <w:szCs w:val="21"/>
                <w:highlight w:val="none"/>
              </w:rPr>
            </w:pPr>
          </w:p>
        </w:tc>
        <w:tc>
          <w:tcPr>
            <w:tcW w:w="1243" w:type="dxa"/>
            <w:vAlign w:val="center"/>
          </w:tcPr>
          <w:p>
            <w:pPr>
              <w:spacing w:after="0"/>
              <w:jc w:val="center"/>
              <w:rPr>
                <w:rFonts w:ascii="宋体" w:hAnsi="宋体" w:eastAsia="宋体" w:cs="Times New Roman"/>
                <w:color w:val="auto"/>
                <w:sz w:val="21"/>
                <w:szCs w:val="21"/>
                <w:highlight w:val="none"/>
              </w:rPr>
            </w:pPr>
          </w:p>
        </w:tc>
        <w:tc>
          <w:tcPr>
            <w:tcW w:w="1132" w:type="dxa"/>
            <w:vAlign w:val="center"/>
          </w:tcPr>
          <w:p>
            <w:pPr>
              <w:spacing w:after="0"/>
              <w:jc w:val="center"/>
              <w:rPr>
                <w:rFonts w:ascii="宋体" w:hAnsi="宋体" w:eastAsia="宋体" w:cs="Times New Roman"/>
                <w:color w:val="auto"/>
                <w:sz w:val="21"/>
                <w:szCs w:val="21"/>
                <w:highlight w:val="none"/>
              </w:rPr>
            </w:pPr>
          </w:p>
        </w:tc>
        <w:tc>
          <w:tcPr>
            <w:tcW w:w="850" w:type="dxa"/>
            <w:vAlign w:val="center"/>
          </w:tcPr>
          <w:p>
            <w:pPr>
              <w:spacing w:after="0"/>
              <w:jc w:val="center"/>
              <w:rPr>
                <w:rFonts w:ascii="宋体" w:hAnsi="宋体" w:eastAsia="宋体" w:cs="Times New Roman"/>
                <w:color w:val="auto"/>
                <w:sz w:val="21"/>
                <w:szCs w:val="21"/>
                <w:highlight w:val="none"/>
              </w:rPr>
            </w:pPr>
          </w:p>
        </w:tc>
        <w:tc>
          <w:tcPr>
            <w:tcW w:w="850" w:type="dxa"/>
            <w:vAlign w:val="center"/>
          </w:tcPr>
          <w:p>
            <w:pPr>
              <w:spacing w:after="0"/>
              <w:jc w:val="center"/>
              <w:rPr>
                <w:rFonts w:ascii="宋体" w:hAnsi="宋体" w:eastAsia="宋体" w:cs="Times New Roman"/>
                <w:color w:val="auto"/>
                <w:sz w:val="21"/>
                <w:szCs w:val="21"/>
                <w:highlight w:val="none"/>
              </w:rPr>
            </w:pPr>
          </w:p>
        </w:tc>
        <w:tc>
          <w:tcPr>
            <w:tcW w:w="850" w:type="dxa"/>
            <w:vAlign w:val="center"/>
          </w:tcPr>
          <w:p>
            <w:pPr>
              <w:spacing w:after="0"/>
              <w:jc w:val="center"/>
              <w:rPr>
                <w:rFonts w:ascii="宋体" w:hAnsi="宋体" w:eastAsia="宋体" w:cs="Times New Roman"/>
                <w:color w:val="auto"/>
                <w:sz w:val="21"/>
                <w:szCs w:val="21"/>
                <w:highlight w:val="none"/>
              </w:rPr>
            </w:pPr>
          </w:p>
        </w:tc>
        <w:tc>
          <w:tcPr>
            <w:tcW w:w="850" w:type="dxa"/>
            <w:vAlign w:val="center"/>
          </w:tcPr>
          <w:p>
            <w:pPr>
              <w:spacing w:after="0"/>
              <w:jc w:val="center"/>
              <w:rPr>
                <w:rFonts w:ascii="宋体" w:hAnsi="宋体" w:eastAsia="宋体" w:cs="Times New Roman"/>
                <w:color w:val="auto"/>
                <w:sz w:val="21"/>
                <w:szCs w:val="21"/>
                <w:highlight w:val="none"/>
              </w:rPr>
            </w:pPr>
          </w:p>
        </w:tc>
        <w:tc>
          <w:tcPr>
            <w:tcW w:w="1159" w:type="dxa"/>
            <w:vAlign w:val="center"/>
          </w:tcPr>
          <w:p>
            <w:pPr>
              <w:spacing w:after="0"/>
              <w:jc w:val="center"/>
              <w:rPr>
                <w:rFonts w:ascii="宋体" w:hAnsi="宋体" w:eastAsia="宋体" w:cs="Times New Roman"/>
                <w:color w:val="auto"/>
                <w:sz w:val="21"/>
                <w:szCs w:val="21"/>
                <w:highlight w:val="none"/>
              </w:rPr>
            </w:pPr>
          </w:p>
        </w:tc>
        <w:tc>
          <w:tcPr>
            <w:tcW w:w="914" w:type="dxa"/>
            <w:vAlign w:val="center"/>
          </w:tcPr>
          <w:p>
            <w:pPr>
              <w:spacing w:after="0"/>
              <w:jc w:val="center"/>
              <w:rPr>
                <w:rFonts w:ascii="宋体" w:hAnsi="宋体" w:eastAsia="宋体" w:cs="Times New Roman"/>
                <w:color w:val="auto"/>
                <w:sz w:val="21"/>
                <w:szCs w:val="21"/>
                <w:highlight w:val="none"/>
              </w:rPr>
            </w:pPr>
          </w:p>
        </w:tc>
      </w:tr>
    </w:tbl>
    <w:p>
      <w:pPr>
        <w:spacing w:after="0"/>
        <w:rPr>
          <w:rFonts w:ascii="宋体" w:hAnsi="宋体" w:eastAsia="宋体" w:cs="Times New Roman"/>
          <w:color w:val="auto"/>
          <w:sz w:val="21"/>
          <w:szCs w:val="21"/>
          <w:highlight w:val="none"/>
        </w:rPr>
      </w:pPr>
    </w:p>
    <w:p>
      <w:pP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投标人代表签字：</w:t>
      </w:r>
    </w:p>
    <w:p>
      <w:pP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投标人盖章：</w:t>
      </w:r>
    </w:p>
    <w:p>
      <w:pPr>
        <w:rPr>
          <w:rFonts w:ascii="宋体" w:hAnsi="宋体" w:eastAsia="宋体" w:cs="Times New Roman"/>
          <w:color w:val="auto"/>
          <w:sz w:val="21"/>
          <w:szCs w:val="21"/>
          <w:highlight w:val="none"/>
        </w:rPr>
      </w:pPr>
    </w:p>
    <w:p>
      <w:pP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注：</w:t>
      </w:r>
    </w:p>
    <w:p>
      <w:pPr>
        <w:pStyle w:val="35"/>
        <w:ind w:firstLine="0" w:firstLineChars="0"/>
        <w:rPr>
          <w:rFonts w:ascii="宋体" w:hAnsi="宋体" w:eastAsia="宋体"/>
          <w:color w:val="auto"/>
          <w:sz w:val="21"/>
          <w:szCs w:val="21"/>
          <w:highlight w:val="none"/>
        </w:rPr>
      </w:pPr>
      <w:r>
        <w:rPr>
          <w:rFonts w:hint="eastAsia" w:ascii="宋体" w:hAnsi="宋体" w:eastAsia="宋体"/>
          <w:color w:val="auto"/>
          <w:sz w:val="21"/>
          <w:szCs w:val="21"/>
          <w:highlight w:val="none"/>
        </w:rPr>
        <w:t>1、投标人可按项目的实际需要提供本表格。</w:t>
      </w:r>
    </w:p>
    <w:p>
      <w:pPr>
        <w:pStyle w:val="35"/>
        <w:ind w:firstLine="0" w:firstLineChars="0"/>
        <w:rPr>
          <w:rFonts w:ascii="宋体" w:hAnsi="宋体" w:eastAsia="宋体"/>
          <w:color w:val="auto"/>
          <w:sz w:val="21"/>
          <w:szCs w:val="21"/>
          <w:highlight w:val="none"/>
        </w:rPr>
      </w:pPr>
      <w:r>
        <w:rPr>
          <w:rFonts w:hint="eastAsia" w:ascii="宋体" w:hAnsi="宋体" w:eastAsia="宋体"/>
          <w:color w:val="auto"/>
          <w:sz w:val="21"/>
          <w:szCs w:val="21"/>
          <w:highlight w:val="none"/>
        </w:rPr>
        <w:t>2、该表格为参考格式，投标人可按实际情况自行制订。</w:t>
      </w:r>
    </w:p>
    <w:p>
      <w:pPr>
        <w:pStyle w:val="35"/>
        <w:ind w:firstLine="0" w:firstLineChars="0"/>
        <w:rPr>
          <w:rFonts w:ascii="宋体" w:hAnsi="宋体" w:eastAsia="宋体"/>
          <w:color w:val="auto"/>
          <w:sz w:val="21"/>
          <w:szCs w:val="21"/>
          <w:highlight w:val="none"/>
        </w:rPr>
      </w:pPr>
      <w:r>
        <w:rPr>
          <w:rFonts w:hint="eastAsia" w:ascii="宋体" w:hAnsi="宋体" w:eastAsia="宋体"/>
          <w:b/>
          <w:bCs/>
          <w:color w:val="auto"/>
          <w:sz w:val="21"/>
          <w:szCs w:val="21"/>
          <w:highlight w:val="none"/>
        </w:rPr>
        <w:t>3、如本项目不涉及此表内容，则无需提供此表。</w:t>
      </w:r>
      <w:r>
        <w:rPr>
          <w:rFonts w:hint="eastAsia" w:ascii="宋体" w:hAnsi="宋体" w:eastAsia="宋体"/>
          <w:color w:val="auto"/>
          <w:sz w:val="21"/>
          <w:szCs w:val="21"/>
          <w:highlight w:val="none"/>
        </w:rPr>
        <w:br w:type="page"/>
      </w:r>
    </w:p>
    <w:p>
      <w:pPr>
        <w:pStyle w:val="5"/>
        <w:widowControl w:val="0"/>
        <w:tabs>
          <w:tab w:val="left" w:pos="8286"/>
        </w:tabs>
        <w:overflowPunct w:val="0"/>
        <w:spacing w:before="0" w:after="0" w:line="240" w:lineRule="auto"/>
        <w:rPr>
          <w:rFonts w:ascii="楷体_GB2312" w:eastAsia="楷体_GB2312"/>
          <w:color w:val="auto"/>
          <w:sz w:val="24"/>
          <w:highlight w:val="none"/>
        </w:rPr>
      </w:pPr>
      <w:bookmarkStart w:id="294" w:name="_Toc10089"/>
      <w:bookmarkStart w:id="295" w:name="_Toc80603853"/>
      <w:r>
        <w:rPr>
          <w:rFonts w:hint="eastAsia" w:ascii="宋体" w:hAnsi="宋体"/>
          <w:color w:val="auto"/>
          <w:sz w:val="21"/>
          <w:szCs w:val="21"/>
          <w:highlight w:val="none"/>
        </w:rPr>
        <w:t>附件17.在经营活动中没有重大违法记录的书面声明格式</w:t>
      </w:r>
      <w:bookmarkEnd w:id="294"/>
      <w:bookmarkEnd w:id="295"/>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投标人在经营活动中前三年内未有重大违法记录、没有不良信用记录的声明函</w:t>
      </w:r>
    </w:p>
    <w:p>
      <w:pPr>
        <w:spacing w:after="0" w:line="360" w:lineRule="auto"/>
        <w:ind w:firstLine="420" w:firstLineChars="200"/>
        <w:rPr>
          <w:rFonts w:ascii="宋体" w:hAnsi="宋体" w:eastAsia="宋体" w:cs="宋体"/>
          <w:color w:val="auto"/>
          <w:sz w:val="21"/>
          <w:szCs w:val="21"/>
          <w:highlight w:val="none"/>
        </w:rPr>
      </w:pPr>
    </w:p>
    <w:p>
      <w:pPr>
        <w:spacing w:after="0" w:line="48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三方诚信招标有限公司东莞分公司：</w:t>
      </w:r>
    </w:p>
    <w:p>
      <w:pPr>
        <w:spacing w:after="0" w:line="48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我公司郑重承诺：在参加“</w:t>
      </w:r>
      <w:r>
        <w:rPr>
          <w:rFonts w:hint="eastAsia" w:ascii="宋体" w:hAnsi="宋体" w:eastAsia="宋体" w:cs="宋体"/>
          <w:color w:val="auto"/>
          <w:sz w:val="21"/>
          <w:szCs w:val="21"/>
          <w:highlight w:val="none"/>
          <w:u w:val="single"/>
        </w:rPr>
        <w:t xml:space="preserve">       （采购项目名称）</w:t>
      </w:r>
      <w:r>
        <w:rPr>
          <w:rFonts w:hint="eastAsia" w:ascii="宋体" w:hAnsi="宋体" w:eastAsia="宋体" w:cs="宋体"/>
          <w:color w:val="auto"/>
          <w:sz w:val="21"/>
          <w:szCs w:val="21"/>
          <w:highlight w:val="none"/>
        </w:rPr>
        <w:t>” （项目编号: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活动前三年内（设立不满三年的从设立之日计算），在经营活动中没有重大违法记录；至本项目提交投标文件截止时间止未被列入“信用中国”网站及“中国政府采购网”失信被执行人、重大税收违法案件当事人名单、政府采购严重违法失信行为记录名单。</w:t>
      </w:r>
    </w:p>
    <w:p>
      <w:pPr>
        <w:spacing w:after="0" w:line="48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我公司以上承诺均为真实有效，绝无任何虚假、伪造的成份，否则，愿承担相应的后果和法律责任。</w:t>
      </w:r>
    </w:p>
    <w:p>
      <w:pPr>
        <w:spacing w:after="0" w:line="360" w:lineRule="auto"/>
        <w:ind w:firstLine="420" w:firstLineChars="200"/>
        <w:rPr>
          <w:rFonts w:ascii="宋体" w:hAnsi="宋体" w:eastAsia="宋体" w:cs="宋体"/>
          <w:color w:val="auto"/>
          <w:sz w:val="21"/>
          <w:szCs w:val="21"/>
          <w:highlight w:val="none"/>
        </w:rPr>
      </w:pPr>
    </w:p>
    <w:p>
      <w:pPr>
        <w:spacing w:after="0" w:line="360" w:lineRule="auto"/>
        <w:rPr>
          <w:rFonts w:ascii="宋体" w:hAnsi="宋体" w:eastAsia="宋体" w:cs="宋体"/>
          <w:color w:val="auto"/>
          <w:sz w:val="21"/>
          <w:szCs w:val="21"/>
          <w:highlight w:val="none"/>
        </w:rPr>
      </w:pPr>
    </w:p>
    <w:p>
      <w:pPr>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投标人名称（盖章）：</w:t>
      </w:r>
    </w:p>
    <w:p>
      <w:pPr>
        <w:spacing w:after="0" w:line="360" w:lineRule="auto"/>
        <w:rPr>
          <w:rFonts w:ascii="宋体" w:hAnsi="宋体" w:eastAsia="宋体" w:cs="宋体"/>
          <w:color w:val="auto"/>
          <w:sz w:val="21"/>
          <w:szCs w:val="21"/>
          <w:highlight w:val="none"/>
        </w:rPr>
      </w:pPr>
    </w:p>
    <w:p>
      <w:pPr>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pPr>
        <w:adjustRightInd/>
        <w:snapToGrid/>
        <w:spacing w:line="276" w:lineRule="auto"/>
        <w:rPr>
          <w:rFonts w:ascii="楷体_GB2312" w:hAnsi="Cambria" w:eastAsia="楷体_GB2312"/>
          <w:b/>
          <w:bCs/>
          <w:color w:val="auto"/>
          <w:sz w:val="24"/>
          <w:szCs w:val="28"/>
          <w:highlight w:val="none"/>
        </w:rPr>
      </w:pPr>
      <w:bookmarkStart w:id="296" w:name="_Toc417907703"/>
      <w:r>
        <w:rPr>
          <w:rFonts w:ascii="楷体_GB2312" w:eastAsia="楷体_GB2312"/>
          <w:color w:val="auto"/>
          <w:sz w:val="24"/>
          <w:highlight w:val="none"/>
        </w:rPr>
        <w:br w:type="page"/>
      </w:r>
    </w:p>
    <w:p>
      <w:pPr>
        <w:pStyle w:val="5"/>
        <w:widowControl w:val="0"/>
        <w:tabs>
          <w:tab w:val="left" w:pos="8286"/>
        </w:tabs>
        <w:overflowPunct w:val="0"/>
        <w:spacing w:before="0" w:after="0" w:line="240" w:lineRule="auto"/>
        <w:rPr>
          <w:color w:val="auto"/>
          <w:highlight w:val="none"/>
        </w:rPr>
      </w:pPr>
      <w:bookmarkStart w:id="297" w:name="_Toc80603854"/>
      <w:bookmarkStart w:id="298" w:name="_Toc31483"/>
      <w:r>
        <w:rPr>
          <w:rFonts w:hint="eastAsia" w:ascii="宋体" w:hAnsi="宋体"/>
          <w:color w:val="auto"/>
          <w:sz w:val="21"/>
          <w:szCs w:val="21"/>
          <w:highlight w:val="none"/>
        </w:rPr>
        <w:t>附件18. 中小企业声明函（投标人为中小企业时适用）</w:t>
      </w:r>
      <w:bookmarkEnd w:id="296"/>
      <w:bookmarkEnd w:id="297"/>
      <w:bookmarkEnd w:id="298"/>
    </w:p>
    <w:p>
      <w:pPr>
        <w:jc w:val="center"/>
        <w:rPr>
          <w:rFonts w:ascii="微软雅黑" w:hAnsi="微软雅黑" w:cs="微软雅黑"/>
          <w:b/>
          <w:color w:val="auto"/>
          <w:sz w:val="28"/>
          <w:szCs w:val="28"/>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中小企业声明函（货物）</w:t>
      </w:r>
    </w:p>
    <w:p>
      <w:pPr>
        <w:spacing w:line="360" w:lineRule="auto"/>
        <w:ind w:firstLine="630" w:firstLineChars="3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本公司（联合体）郑重声明，根据《政府采购促进中小企业发展管理办法》（财库〔2020〕46号）的规定，本公司（联合体）参加</w:t>
      </w:r>
      <w:r>
        <w:rPr>
          <w:rFonts w:hint="eastAsia" w:ascii="宋体" w:hAnsi="宋体" w:eastAsia="宋体" w:cs="宋体"/>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采购活动，提供的货物全部由符合政策要求的中小企业制造。相关企业</w:t>
      </w:r>
      <w:r>
        <w:rPr>
          <w:rFonts w:hint="eastAsia" w:ascii="宋体" w:hAnsi="宋体" w:eastAsia="宋体" w:cs="宋体"/>
          <w:color w:val="auto"/>
          <w:sz w:val="21"/>
          <w:szCs w:val="21"/>
          <w:highlight w:val="none"/>
          <w:u w:val="single"/>
        </w:rPr>
        <w:t>（含联合体中的中小企业、签订分包意向协议的中小企业）</w:t>
      </w:r>
      <w:r>
        <w:rPr>
          <w:rFonts w:hint="eastAsia" w:ascii="宋体" w:hAnsi="宋体" w:eastAsia="宋体" w:cs="宋体"/>
          <w:color w:val="auto"/>
          <w:sz w:val="21"/>
          <w:szCs w:val="21"/>
          <w:highlight w:val="none"/>
        </w:rPr>
        <w:t>的具体情况如下：</w:t>
      </w:r>
    </w:p>
    <w:p>
      <w:pPr>
        <w:pStyle w:val="9"/>
        <w:spacing w:line="360" w:lineRule="auto"/>
        <w:ind w:left="0" w:firstLine="210" w:firstLineChars="100"/>
        <w:rPr>
          <w:color w:val="auto"/>
          <w:sz w:val="21"/>
          <w:szCs w:val="21"/>
          <w:highlight w:val="none"/>
          <w:lang w:val="en-US"/>
        </w:rPr>
      </w:pPr>
      <w:r>
        <w:rPr>
          <w:rFonts w:hint="eastAsia"/>
          <w:color w:val="auto"/>
          <w:sz w:val="21"/>
          <w:szCs w:val="21"/>
          <w:highlight w:val="none"/>
          <w:lang w:val="en-US"/>
        </w:rPr>
        <w:t xml:space="preserve">    1.</w:t>
      </w:r>
      <w:r>
        <w:rPr>
          <w:rFonts w:hint="eastAsia"/>
          <w:color w:val="auto"/>
          <w:sz w:val="21"/>
          <w:szCs w:val="21"/>
          <w:highlight w:val="none"/>
          <w:u w:val="single"/>
          <w:lang w:val="en-US"/>
        </w:rPr>
        <w:t>（标的名称）</w:t>
      </w:r>
      <w:r>
        <w:rPr>
          <w:rFonts w:hint="eastAsia"/>
          <w:color w:val="auto"/>
          <w:sz w:val="21"/>
          <w:szCs w:val="21"/>
          <w:highlight w:val="none"/>
          <w:lang w:val="en-US"/>
        </w:rPr>
        <w:t>，属于</w:t>
      </w:r>
      <w:r>
        <w:rPr>
          <w:rFonts w:hint="eastAsia"/>
          <w:color w:val="auto"/>
          <w:sz w:val="21"/>
          <w:szCs w:val="21"/>
          <w:highlight w:val="none"/>
          <w:u w:val="single"/>
          <w:lang w:val="en-US"/>
        </w:rPr>
        <w:t>（采购文件中明确的所属行业）行业</w:t>
      </w:r>
      <w:r>
        <w:rPr>
          <w:rFonts w:hint="eastAsia"/>
          <w:color w:val="auto"/>
          <w:sz w:val="21"/>
          <w:szCs w:val="21"/>
          <w:highlight w:val="none"/>
          <w:lang w:val="en-US"/>
        </w:rPr>
        <w:t>；制造商为</w:t>
      </w:r>
      <w:r>
        <w:rPr>
          <w:rFonts w:hint="eastAsia"/>
          <w:color w:val="auto"/>
          <w:sz w:val="21"/>
          <w:szCs w:val="21"/>
          <w:highlight w:val="none"/>
          <w:u w:val="single"/>
          <w:lang w:val="en-US"/>
        </w:rPr>
        <w:t>（企业名称）</w:t>
      </w:r>
      <w:r>
        <w:rPr>
          <w:rFonts w:hint="eastAsia"/>
          <w:color w:val="auto"/>
          <w:sz w:val="21"/>
          <w:szCs w:val="21"/>
          <w:highlight w:val="none"/>
          <w:lang w:val="en-US"/>
        </w:rPr>
        <w:t>，从业人员_______人，营业收入为_______万元，资产总额为______万元</w:t>
      </w:r>
      <w:r>
        <w:rPr>
          <w:rStyle w:val="30"/>
          <w:rFonts w:hint="eastAsia"/>
          <w:color w:val="auto"/>
          <w:sz w:val="21"/>
          <w:szCs w:val="21"/>
          <w:highlight w:val="none"/>
          <w:lang w:val="en-US"/>
        </w:rPr>
        <w:footnoteReference w:id="0"/>
      </w:r>
      <w:r>
        <w:rPr>
          <w:rFonts w:hint="eastAsia"/>
          <w:color w:val="auto"/>
          <w:sz w:val="21"/>
          <w:szCs w:val="21"/>
          <w:highlight w:val="none"/>
          <w:lang w:val="en-US"/>
        </w:rPr>
        <w:t>，属于</w:t>
      </w:r>
      <w:r>
        <w:rPr>
          <w:rFonts w:hint="eastAsia"/>
          <w:color w:val="auto"/>
          <w:sz w:val="21"/>
          <w:szCs w:val="21"/>
          <w:highlight w:val="none"/>
          <w:u w:val="single"/>
          <w:lang w:val="en-US"/>
        </w:rPr>
        <w:t>（中型企业、小型企业、微型企业）</w:t>
      </w:r>
      <w:r>
        <w:rPr>
          <w:rFonts w:hint="eastAsia"/>
          <w:color w:val="auto"/>
          <w:sz w:val="21"/>
          <w:szCs w:val="21"/>
          <w:highlight w:val="none"/>
          <w:lang w:val="en-US"/>
        </w:rPr>
        <w:t>；</w:t>
      </w:r>
    </w:p>
    <w:p>
      <w:pPr>
        <w:pStyle w:val="9"/>
        <w:spacing w:line="360" w:lineRule="auto"/>
        <w:ind w:left="0" w:firstLine="210" w:firstLineChars="100"/>
        <w:rPr>
          <w:color w:val="auto"/>
          <w:sz w:val="21"/>
          <w:szCs w:val="21"/>
          <w:highlight w:val="none"/>
          <w:lang w:val="en-US"/>
        </w:rPr>
      </w:pPr>
      <w:r>
        <w:rPr>
          <w:rFonts w:hint="eastAsia"/>
          <w:color w:val="auto"/>
          <w:sz w:val="21"/>
          <w:szCs w:val="21"/>
          <w:highlight w:val="none"/>
          <w:lang w:val="en-US"/>
        </w:rPr>
        <w:t xml:space="preserve">    2.</w:t>
      </w:r>
      <w:r>
        <w:rPr>
          <w:rFonts w:hint="eastAsia"/>
          <w:color w:val="auto"/>
          <w:sz w:val="21"/>
          <w:szCs w:val="21"/>
          <w:highlight w:val="none"/>
          <w:u w:val="single"/>
          <w:lang w:val="en-US"/>
        </w:rPr>
        <w:t>（标的名称）</w:t>
      </w:r>
      <w:r>
        <w:rPr>
          <w:rFonts w:hint="eastAsia"/>
          <w:color w:val="auto"/>
          <w:sz w:val="21"/>
          <w:szCs w:val="21"/>
          <w:highlight w:val="none"/>
          <w:lang w:val="en-US"/>
        </w:rPr>
        <w:t>，属于</w:t>
      </w:r>
      <w:r>
        <w:rPr>
          <w:rFonts w:hint="eastAsia"/>
          <w:color w:val="auto"/>
          <w:sz w:val="21"/>
          <w:szCs w:val="21"/>
          <w:highlight w:val="none"/>
          <w:u w:val="single"/>
          <w:lang w:val="en-US"/>
        </w:rPr>
        <w:t>（采购文件中明确的所属行业）行业</w:t>
      </w:r>
      <w:r>
        <w:rPr>
          <w:rFonts w:hint="eastAsia"/>
          <w:color w:val="auto"/>
          <w:sz w:val="21"/>
          <w:szCs w:val="21"/>
          <w:highlight w:val="none"/>
          <w:lang w:val="en-US"/>
        </w:rPr>
        <w:t>；制造商为</w:t>
      </w:r>
      <w:r>
        <w:rPr>
          <w:rFonts w:hint="eastAsia"/>
          <w:color w:val="auto"/>
          <w:sz w:val="21"/>
          <w:szCs w:val="21"/>
          <w:highlight w:val="none"/>
          <w:u w:val="single"/>
          <w:lang w:val="en-US"/>
        </w:rPr>
        <w:t>（企业名称）</w:t>
      </w:r>
      <w:r>
        <w:rPr>
          <w:rFonts w:hint="eastAsia"/>
          <w:color w:val="auto"/>
          <w:sz w:val="21"/>
          <w:szCs w:val="21"/>
          <w:highlight w:val="none"/>
          <w:lang w:val="en-US"/>
        </w:rPr>
        <w:t>，从业人员_______人，营业收入为_______万元，资产总额为______万元，属于</w:t>
      </w:r>
      <w:r>
        <w:rPr>
          <w:rFonts w:hint="eastAsia"/>
          <w:color w:val="auto"/>
          <w:sz w:val="21"/>
          <w:szCs w:val="21"/>
          <w:highlight w:val="none"/>
          <w:u w:val="single"/>
          <w:lang w:val="en-US"/>
        </w:rPr>
        <w:t>（中型企业、小型企业、微型企业）</w:t>
      </w:r>
      <w:r>
        <w:rPr>
          <w:rFonts w:hint="eastAsia"/>
          <w:color w:val="auto"/>
          <w:sz w:val="21"/>
          <w:szCs w:val="21"/>
          <w:highlight w:val="none"/>
          <w:lang w:val="en-US"/>
        </w:rPr>
        <w:t>；</w:t>
      </w:r>
    </w:p>
    <w:p>
      <w:pPr>
        <w:pStyle w:val="9"/>
        <w:spacing w:line="360" w:lineRule="auto"/>
        <w:ind w:left="0" w:firstLine="210" w:firstLineChars="100"/>
        <w:rPr>
          <w:color w:val="auto"/>
          <w:sz w:val="21"/>
          <w:szCs w:val="21"/>
          <w:highlight w:val="none"/>
          <w:lang w:val="en-US"/>
        </w:rPr>
      </w:pPr>
      <w:r>
        <w:rPr>
          <w:rFonts w:hint="eastAsia"/>
          <w:color w:val="auto"/>
          <w:sz w:val="21"/>
          <w:szCs w:val="21"/>
          <w:highlight w:val="none"/>
          <w:lang w:val="en-US"/>
        </w:rPr>
        <w:t>……</w:t>
      </w:r>
    </w:p>
    <w:p>
      <w:pPr>
        <w:pStyle w:val="9"/>
        <w:spacing w:line="360" w:lineRule="auto"/>
        <w:ind w:left="0" w:firstLine="210" w:firstLineChars="100"/>
        <w:rPr>
          <w:color w:val="auto"/>
          <w:sz w:val="21"/>
          <w:szCs w:val="21"/>
          <w:highlight w:val="none"/>
          <w:lang w:val="en-US"/>
        </w:rPr>
      </w:pPr>
      <w:r>
        <w:rPr>
          <w:rFonts w:hint="eastAsia"/>
          <w:color w:val="auto"/>
          <w:sz w:val="21"/>
          <w:szCs w:val="21"/>
          <w:highlight w:val="none"/>
          <w:lang w:val="en-US"/>
        </w:rPr>
        <w:t>以上企业，不属于大企业的分支机构，不存在控股股东为大企业的情形，也不存在与大企业的负责人为同一人的情形。</w:t>
      </w:r>
    </w:p>
    <w:p>
      <w:pPr>
        <w:pStyle w:val="9"/>
        <w:spacing w:line="360" w:lineRule="auto"/>
        <w:ind w:left="0" w:firstLine="210" w:firstLineChars="100"/>
        <w:rPr>
          <w:color w:val="auto"/>
          <w:sz w:val="21"/>
          <w:szCs w:val="21"/>
          <w:highlight w:val="none"/>
          <w:lang w:val="en-US"/>
        </w:rPr>
      </w:pPr>
      <w:r>
        <w:rPr>
          <w:rFonts w:hint="eastAsia"/>
          <w:color w:val="auto"/>
          <w:sz w:val="21"/>
          <w:szCs w:val="21"/>
          <w:highlight w:val="none"/>
          <w:lang w:val="en-US"/>
        </w:rPr>
        <w:t>本企业对上诉声明内容的真实性负责。如有虚假，将依法承担相应责任。</w:t>
      </w:r>
    </w:p>
    <w:p>
      <w:pPr>
        <w:pStyle w:val="9"/>
        <w:wordWrap w:val="0"/>
        <w:spacing w:line="360" w:lineRule="auto"/>
        <w:ind w:left="0" w:firstLine="480"/>
        <w:jc w:val="right"/>
        <w:rPr>
          <w:color w:val="auto"/>
          <w:sz w:val="21"/>
          <w:szCs w:val="21"/>
          <w:highlight w:val="none"/>
          <w:lang w:val="en-US"/>
        </w:rPr>
      </w:pPr>
      <w:r>
        <w:rPr>
          <w:rFonts w:hint="eastAsia"/>
          <w:color w:val="auto"/>
          <w:sz w:val="21"/>
          <w:szCs w:val="21"/>
          <w:highlight w:val="none"/>
          <w:lang w:val="en-US"/>
        </w:rPr>
        <w:t xml:space="preserve">    </w:t>
      </w:r>
    </w:p>
    <w:p>
      <w:pPr>
        <w:pStyle w:val="9"/>
        <w:spacing w:line="360" w:lineRule="auto"/>
        <w:ind w:firstLine="4830" w:firstLineChars="2300"/>
        <w:jc w:val="both"/>
        <w:rPr>
          <w:color w:val="auto"/>
          <w:sz w:val="21"/>
          <w:szCs w:val="21"/>
          <w:highlight w:val="none"/>
          <w:lang w:val="en-US"/>
        </w:rPr>
      </w:pPr>
      <w:r>
        <w:rPr>
          <w:rFonts w:hint="eastAsia"/>
          <w:color w:val="auto"/>
          <w:sz w:val="21"/>
          <w:szCs w:val="21"/>
          <w:highlight w:val="none"/>
          <w:lang w:val="en-US"/>
        </w:rPr>
        <w:t>企业名称（盖章）：</w:t>
      </w:r>
    </w:p>
    <w:p>
      <w:pPr>
        <w:pStyle w:val="9"/>
        <w:spacing w:line="360" w:lineRule="auto"/>
        <w:ind w:left="0" w:firstLine="480"/>
        <w:jc w:val="center"/>
        <w:rPr>
          <w:color w:val="auto"/>
          <w:highlight w:val="none"/>
          <w:lang w:val="en-US"/>
        </w:rPr>
      </w:pPr>
      <w:r>
        <w:rPr>
          <w:rFonts w:hint="eastAsia"/>
          <w:color w:val="auto"/>
          <w:sz w:val="21"/>
          <w:szCs w:val="21"/>
          <w:highlight w:val="none"/>
          <w:lang w:val="en-US"/>
        </w:rPr>
        <w:t xml:space="preserve">                 日期：</w:t>
      </w:r>
    </w:p>
    <w:p>
      <w:pPr>
        <w:rPr>
          <w:rFonts w:ascii="宋体" w:hAnsi="宋体" w:eastAsia="宋体"/>
          <w:color w:val="auto"/>
          <w:sz w:val="21"/>
          <w:szCs w:val="21"/>
          <w:highlight w:val="none"/>
        </w:rPr>
      </w:pPr>
      <w:r>
        <w:rPr>
          <w:rFonts w:hint="eastAsia" w:ascii="宋体" w:hAnsi="宋体" w:eastAsia="宋体"/>
          <w:color w:val="auto"/>
          <w:sz w:val="21"/>
          <w:szCs w:val="21"/>
          <w:highlight w:val="none"/>
        </w:rPr>
        <w:br w:type="page"/>
      </w:r>
    </w:p>
    <w:p>
      <w:pPr>
        <w:jc w:val="center"/>
        <w:rPr>
          <w:rFonts w:ascii="黑体" w:eastAsia="黑体"/>
          <w:color w:val="auto"/>
          <w:sz w:val="28"/>
          <w:szCs w:val="28"/>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中小企业声明函（工程、服务）</w:t>
      </w:r>
    </w:p>
    <w:p>
      <w:pPr>
        <w:spacing w:line="360" w:lineRule="auto"/>
        <w:ind w:firstLine="220" w:firstLineChars="100"/>
        <w:rPr>
          <w:rFonts w:ascii="宋体" w:hAnsi="宋体" w:eastAsia="宋体" w:cs="宋体"/>
          <w:color w:val="auto"/>
          <w:sz w:val="21"/>
          <w:szCs w:val="21"/>
          <w:highlight w:val="none"/>
        </w:rPr>
      </w:pPr>
      <w:r>
        <w:rPr>
          <w:rFonts w:hint="eastAsia" w:eastAsia="宋体"/>
          <w:color w:val="auto"/>
          <w:highlight w:val="none"/>
        </w:rPr>
        <w:t xml:space="preserve">     </w:t>
      </w:r>
      <w:r>
        <w:rPr>
          <w:rFonts w:hint="eastAsia" w:ascii="宋体" w:hAnsi="宋体" w:eastAsia="宋体" w:cs="宋体"/>
          <w:color w:val="auto"/>
          <w:sz w:val="21"/>
          <w:szCs w:val="21"/>
          <w:highlight w:val="none"/>
        </w:rPr>
        <w:t>本公司（联合体）郑重声明，根据《政府采购促进中小企业发展管理办法》（财库〔2020〕46号）的规定，本公司（联合体）参加</w:t>
      </w:r>
      <w:r>
        <w:rPr>
          <w:rFonts w:hint="eastAsia" w:ascii="宋体" w:hAnsi="宋体" w:eastAsia="宋体" w:cs="宋体"/>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9"/>
        <w:spacing w:line="360" w:lineRule="auto"/>
        <w:ind w:left="0" w:firstLine="210" w:firstLineChars="100"/>
        <w:rPr>
          <w:color w:val="auto"/>
          <w:sz w:val="21"/>
          <w:szCs w:val="21"/>
          <w:highlight w:val="none"/>
          <w:lang w:val="en-US"/>
        </w:rPr>
      </w:pPr>
      <w:r>
        <w:rPr>
          <w:rFonts w:hint="eastAsia"/>
          <w:color w:val="auto"/>
          <w:sz w:val="21"/>
          <w:szCs w:val="21"/>
          <w:highlight w:val="none"/>
          <w:lang w:val="en-US"/>
        </w:rPr>
        <w:t xml:space="preserve">    1.</w:t>
      </w:r>
      <w:r>
        <w:rPr>
          <w:rFonts w:hint="eastAsia"/>
          <w:color w:val="auto"/>
          <w:sz w:val="21"/>
          <w:szCs w:val="21"/>
          <w:highlight w:val="none"/>
          <w:u w:val="single"/>
          <w:lang w:val="en-US"/>
        </w:rPr>
        <w:t>（标的名称）</w:t>
      </w:r>
      <w:r>
        <w:rPr>
          <w:rFonts w:hint="eastAsia"/>
          <w:color w:val="auto"/>
          <w:sz w:val="21"/>
          <w:szCs w:val="21"/>
          <w:highlight w:val="none"/>
          <w:lang w:val="en-US"/>
        </w:rPr>
        <w:t>，属于</w:t>
      </w:r>
      <w:r>
        <w:rPr>
          <w:rFonts w:hint="eastAsia"/>
          <w:color w:val="auto"/>
          <w:sz w:val="21"/>
          <w:szCs w:val="21"/>
          <w:highlight w:val="none"/>
          <w:u w:val="single"/>
          <w:lang w:val="en-US"/>
        </w:rPr>
        <w:t>（采购文件中明确的所属行业）行业</w:t>
      </w:r>
      <w:r>
        <w:rPr>
          <w:rFonts w:hint="eastAsia"/>
          <w:color w:val="auto"/>
          <w:sz w:val="21"/>
          <w:szCs w:val="21"/>
          <w:highlight w:val="none"/>
          <w:lang w:val="en-US"/>
        </w:rPr>
        <w:t>；承建（承接）企业为</w:t>
      </w:r>
      <w:r>
        <w:rPr>
          <w:rFonts w:hint="eastAsia"/>
          <w:color w:val="auto"/>
          <w:sz w:val="21"/>
          <w:szCs w:val="21"/>
          <w:highlight w:val="none"/>
          <w:u w:val="single"/>
          <w:lang w:val="en-US"/>
        </w:rPr>
        <w:t>（企业名称）</w:t>
      </w:r>
      <w:r>
        <w:rPr>
          <w:rFonts w:hint="eastAsia"/>
          <w:color w:val="auto"/>
          <w:sz w:val="21"/>
          <w:szCs w:val="21"/>
          <w:highlight w:val="none"/>
          <w:lang w:val="en-US"/>
        </w:rPr>
        <w:t>，从业人员_______人，营业收入为_______万元，资产总额为______万元</w:t>
      </w:r>
      <w:r>
        <w:rPr>
          <w:rStyle w:val="30"/>
          <w:rFonts w:hint="eastAsia"/>
          <w:color w:val="auto"/>
          <w:sz w:val="21"/>
          <w:szCs w:val="21"/>
          <w:highlight w:val="none"/>
          <w:lang w:val="en-US"/>
        </w:rPr>
        <w:footnoteReference w:id="1"/>
      </w:r>
      <w:r>
        <w:rPr>
          <w:rFonts w:hint="eastAsia"/>
          <w:color w:val="auto"/>
          <w:sz w:val="21"/>
          <w:szCs w:val="21"/>
          <w:highlight w:val="none"/>
          <w:lang w:val="en-US"/>
        </w:rPr>
        <w:t>，属于</w:t>
      </w:r>
      <w:r>
        <w:rPr>
          <w:rFonts w:hint="eastAsia"/>
          <w:color w:val="auto"/>
          <w:sz w:val="21"/>
          <w:szCs w:val="21"/>
          <w:highlight w:val="none"/>
          <w:u w:val="single"/>
          <w:lang w:val="en-US"/>
        </w:rPr>
        <w:t>（中型企业、小型企业、微型企业）</w:t>
      </w:r>
      <w:r>
        <w:rPr>
          <w:rFonts w:hint="eastAsia"/>
          <w:color w:val="auto"/>
          <w:sz w:val="21"/>
          <w:szCs w:val="21"/>
          <w:highlight w:val="none"/>
          <w:lang w:val="en-US"/>
        </w:rPr>
        <w:t>；</w:t>
      </w:r>
    </w:p>
    <w:p>
      <w:pPr>
        <w:pStyle w:val="9"/>
        <w:spacing w:line="360" w:lineRule="auto"/>
        <w:ind w:left="0" w:firstLine="210" w:firstLineChars="100"/>
        <w:rPr>
          <w:color w:val="auto"/>
          <w:sz w:val="21"/>
          <w:szCs w:val="21"/>
          <w:highlight w:val="none"/>
          <w:lang w:val="en-US"/>
        </w:rPr>
      </w:pPr>
      <w:r>
        <w:rPr>
          <w:rFonts w:hint="eastAsia"/>
          <w:color w:val="auto"/>
          <w:sz w:val="21"/>
          <w:szCs w:val="21"/>
          <w:highlight w:val="none"/>
          <w:lang w:val="en-US"/>
        </w:rPr>
        <w:t xml:space="preserve">    2.</w:t>
      </w:r>
      <w:r>
        <w:rPr>
          <w:rFonts w:hint="eastAsia"/>
          <w:color w:val="auto"/>
          <w:sz w:val="21"/>
          <w:szCs w:val="21"/>
          <w:highlight w:val="none"/>
          <w:u w:val="single"/>
          <w:lang w:val="en-US"/>
        </w:rPr>
        <w:t>（标的名称）</w:t>
      </w:r>
      <w:r>
        <w:rPr>
          <w:rFonts w:hint="eastAsia"/>
          <w:color w:val="auto"/>
          <w:sz w:val="21"/>
          <w:szCs w:val="21"/>
          <w:highlight w:val="none"/>
          <w:lang w:val="en-US"/>
        </w:rPr>
        <w:t>，属于</w:t>
      </w:r>
      <w:r>
        <w:rPr>
          <w:rFonts w:hint="eastAsia"/>
          <w:color w:val="auto"/>
          <w:sz w:val="21"/>
          <w:szCs w:val="21"/>
          <w:highlight w:val="none"/>
          <w:u w:val="single"/>
          <w:lang w:val="en-US"/>
        </w:rPr>
        <w:t>（采购文件中明确的所属行业）行业</w:t>
      </w:r>
      <w:r>
        <w:rPr>
          <w:rFonts w:hint="eastAsia"/>
          <w:color w:val="auto"/>
          <w:sz w:val="21"/>
          <w:szCs w:val="21"/>
          <w:highlight w:val="none"/>
          <w:lang w:val="en-US"/>
        </w:rPr>
        <w:t>；承建（承接）企业为</w:t>
      </w:r>
      <w:r>
        <w:rPr>
          <w:rFonts w:hint="eastAsia"/>
          <w:color w:val="auto"/>
          <w:sz w:val="21"/>
          <w:szCs w:val="21"/>
          <w:highlight w:val="none"/>
          <w:u w:val="single"/>
          <w:lang w:val="en-US"/>
        </w:rPr>
        <w:t>（企业名称）</w:t>
      </w:r>
      <w:r>
        <w:rPr>
          <w:rFonts w:hint="eastAsia"/>
          <w:color w:val="auto"/>
          <w:sz w:val="21"/>
          <w:szCs w:val="21"/>
          <w:highlight w:val="none"/>
          <w:lang w:val="en-US"/>
        </w:rPr>
        <w:t>，从业人员_______人，营业收入为_______万元，资产总额为______万元，属于</w:t>
      </w:r>
      <w:r>
        <w:rPr>
          <w:rFonts w:hint="eastAsia"/>
          <w:color w:val="auto"/>
          <w:sz w:val="21"/>
          <w:szCs w:val="21"/>
          <w:highlight w:val="none"/>
          <w:u w:val="single"/>
          <w:lang w:val="en-US"/>
        </w:rPr>
        <w:t>（中型企业、小型企业、微型企业）</w:t>
      </w:r>
      <w:r>
        <w:rPr>
          <w:rFonts w:hint="eastAsia"/>
          <w:color w:val="auto"/>
          <w:sz w:val="21"/>
          <w:szCs w:val="21"/>
          <w:highlight w:val="none"/>
          <w:lang w:val="en-US"/>
        </w:rPr>
        <w:t>；</w:t>
      </w:r>
    </w:p>
    <w:p>
      <w:pPr>
        <w:pStyle w:val="9"/>
        <w:spacing w:line="360" w:lineRule="auto"/>
        <w:ind w:left="0" w:firstLine="210" w:firstLineChars="100"/>
        <w:rPr>
          <w:color w:val="auto"/>
          <w:sz w:val="21"/>
          <w:szCs w:val="21"/>
          <w:highlight w:val="none"/>
          <w:lang w:val="en-US"/>
        </w:rPr>
      </w:pPr>
      <w:r>
        <w:rPr>
          <w:rFonts w:hint="eastAsia"/>
          <w:color w:val="auto"/>
          <w:sz w:val="21"/>
          <w:szCs w:val="21"/>
          <w:highlight w:val="none"/>
          <w:lang w:val="en-US"/>
        </w:rPr>
        <w:t>……</w:t>
      </w:r>
    </w:p>
    <w:p>
      <w:pPr>
        <w:pStyle w:val="9"/>
        <w:spacing w:line="360" w:lineRule="auto"/>
        <w:ind w:left="0" w:firstLine="210" w:firstLineChars="100"/>
        <w:rPr>
          <w:color w:val="auto"/>
          <w:sz w:val="21"/>
          <w:szCs w:val="21"/>
          <w:highlight w:val="none"/>
          <w:lang w:val="en-US"/>
        </w:rPr>
      </w:pPr>
      <w:r>
        <w:rPr>
          <w:rFonts w:hint="eastAsia"/>
          <w:color w:val="auto"/>
          <w:sz w:val="21"/>
          <w:szCs w:val="21"/>
          <w:highlight w:val="none"/>
          <w:lang w:val="en-US"/>
        </w:rPr>
        <w:t>以上企业，不属于大企业的分支机构，不存在控股股东为大企业的情形，也不存在与大企业的负责人为同一人的情形。</w:t>
      </w:r>
    </w:p>
    <w:p>
      <w:pPr>
        <w:pStyle w:val="9"/>
        <w:spacing w:line="360" w:lineRule="auto"/>
        <w:ind w:left="0" w:firstLine="210" w:firstLineChars="100"/>
        <w:rPr>
          <w:color w:val="auto"/>
          <w:sz w:val="21"/>
          <w:szCs w:val="21"/>
          <w:highlight w:val="none"/>
          <w:lang w:val="en-US"/>
        </w:rPr>
      </w:pPr>
      <w:r>
        <w:rPr>
          <w:rFonts w:hint="eastAsia"/>
          <w:color w:val="auto"/>
          <w:sz w:val="21"/>
          <w:szCs w:val="21"/>
          <w:highlight w:val="none"/>
          <w:lang w:val="en-US"/>
        </w:rPr>
        <w:t>本企业对上诉声明内容的真实性负责。如有虚假，将依法承担相应责任。</w:t>
      </w:r>
    </w:p>
    <w:p>
      <w:pPr>
        <w:pStyle w:val="9"/>
        <w:spacing w:line="360" w:lineRule="auto"/>
        <w:ind w:left="0" w:firstLine="480"/>
        <w:rPr>
          <w:color w:val="auto"/>
          <w:sz w:val="21"/>
          <w:szCs w:val="21"/>
          <w:highlight w:val="none"/>
          <w:lang w:val="en-US"/>
        </w:rPr>
      </w:pPr>
      <w:r>
        <w:rPr>
          <w:rFonts w:hint="eastAsia"/>
          <w:color w:val="auto"/>
          <w:sz w:val="21"/>
          <w:szCs w:val="21"/>
          <w:highlight w:val="none"/>
          <w:lang w:val="en-US"/>
        </w:rPr>
        <w:t xml:space="preserve">    </w:t>
      </w:r>
    </w:p>
    <w:p>
      <w:pPr>
        <w:pStyle w:val="9"/>
        <w:spacing w:line="360" w:lineRule="auto"/>
        <w:ind w:firstLine="4830" w:firstLineChars="2300"/>
        <w:jc w:val="both"/>
        <w:rPr>
          <w:color w:val="auto"/>
          <w:sz w:val="21"/>
          <w:szCs w:val="21"/>
          <w:highlight w:val="none"/>
          <w:lang w:val="en-US"/>
        </w:rPr>
      </w:pPr>
      <w:r>
        <w:rPr>
          <w:rFonts w:hint="eastAsia"/>
          <w:color w:val="auto"/>
          <w:sz w:val="21"/>
          <w:szCs w:val="21"/>
          <w:highlight w:val="none"/>
          <w:lang w:val="en-US"/>
        </w:rPr>
        <w:t>企业名称（盖章）：</w:t>
      </w:r>
    </w:p>
    <w:p>
      <w:pPr>
        <w:pStyle w:val="9"/>
        <w:spacing w:line="360" w:lineRule="auto"/>
        <w:ind w:left="0" w:firstLine="480"/>
        <w:jc w:val="center"/>
        <w:rPr>
          <w:color w:val="auto"/>
          <w:highlight w:val="none"/>
          <w:lang w:val="en-US"/>
        </w:rPr>
      </w:pPr>
      <w:r>
        <w:rPr>
          <w:rFonts w:hint="eastAsia"/>
          <w:color w:val="auto"/>
          <w:sz w:val="21"/>
          <w:szCs w:val="21"/>
          <w:highlight w:val="none"/>
          <w:lang w:val="en-US"/>
        </w:rPr>
        <w:t xml:space="preserve">                 日期：</w:t>
      </w:r>
    </w:p>
    <w:p>
      <w:pPr>
        <w:rPr>
          <w:rFonts w:ascii="宋体" w:hAnsi="宋体" w:eastAsia="宋体"/>
          <w:color w:val="auto"/>
          <w:sz w:val="21"/>
          <w:szCs w:val="21"/>
          <w:highlight w:val="none"/>
        </w:rPr>
      </w:pPr>
      <w:r>
        <w:rPr>
          <w:rFonts w:hint="eastAsia" w:ascii="宋体" w:hAnsi="宋体" w:eastAsia="宋体"/>
          <w:color w:val="auto"/>
          <w:sz w:val="21"/>
          <w:szCs w:val="21"/>
          <w:highlight w:val="none"/>
        </w:rPr>
        <w:br w:type="page"/>
      </w:r>
    </w:p>
    <w:p>
      <w:pPr>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投标人应根据《政府采购促进中小企业发展管理办法》的通知（财库〔2020〕46号）的有关规定如实填写此表。（监狱企业视同小型、微型企业，监狱企业参加政府采购活动时，应当提供由省级以上监狱管理局、戒毒管理局(含新疆生产建设兵团)出具的属于监狱企业的证明文件）</w:t>
      </w:r>
    </w:p>
    <w:p>
      <w:pPr>
        <w:spacing w:after="0" w:line="480" w:lineRule="auto"/>
        <w:ind w:firstLine="422" w:firstLineChars="200"/>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2、若投标人不属于规定的中小企业范围，或提供的产品不是中小企业制造的，则无需提供此表。中小企业划分标准可查阅《关于印发中小企业划型标准规定的通知》（工信部联企业〔2011〕300号）</w:t>
      </w:r>
    </w:p>
    <w:p>
      <w:pPr>
        <w:pStyle w:val="9"/>
        <w:spacing w:line="360" w:lineRule="auto"/>
        <w:ind w:left="0" w:firstLine="420" w:firstLineChars="200"/>
        <w:rPr>
          <w:rFonts w:cs="黑体"/>
          <w:color w:val="auto"/>
          <w:sz w:val="21"/>
          <w:szCs w:val="21"/>
          <w:highlight w:val="none"/>
          <w:lang w:val="en-US" w:bidi="ar-SA"/>
        </w:rPr>
      </w:pPr>
      <w:r>
        <w:rPr>
          <w:rFonts w:hint="eastAsia" w:cs="黑体"/>
          <w:color w:val="auto"/>
          <w:sz w:val="21"/>
          <w:szCs w:val="21"/>
          <w:highlight w:val="none"/>
          <w:lang w:val="en-US" w:bidi="ar-SA"/>
        </w:rPr>
        <w:t>3、若投标人属于《政府采购促进中小企业发展管理办法》的通知（财库〔2020〕46号）的第四条规定中享受中小企业扶持政策的情况，应在《中小企业声明函》中完整如实列出项目标的具体情况。若发现因提供虚假材料或者提供材料不齐全导致的一切后果由投标人自行承担责任。（如不属于上述情况，则无需提供此表）</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4、依据规定享受扶持政策获得政府采购合同的，小微企业不得将合同分包给大中型企业，中型企业不得将合同分包给大型企业。</w:t>
      </w:r>
    </w:p>
    <w:p>
      <w:pPr>
        <w:rPr>
          <w:rFonts w:ascii="楷体_GB2312" w:eastAsia="楷体_GB2312"/>
          <w:color w:val="auto"/>
          <w:sz w:val="24"/>
          <w:highlight w:val="none"/>
        </w:rPr>
      </w:pPr>
    </w:p>
    <w:p>
      <w:pPr>
        <w:adjustRightInd/>
        <w:snapToGrid/>
        <w:spacing w:line="276" w:lineRule="auto"/>
        <w:rPr>
          <w:rFonts w:ascii="楷体_GB2312" w:hAnsi="Cambria" w:eastAsia="楷体_GB2312"/>
          <w:b/>
          <w:bCs/>
          <w:color w:val="auto"/>
          <w:sz w:val="24"/>
          <w:szCs w:val="28"/>
          <w:highlight w:val="none"/>
        </w:rPr>
      </w:pPr>
      <w:r>
        <w:rPr>
          <w:rFonts w:ascii="楷体_GB2312" w:eastAsia="楷体_GB2312"/>
          <w:color w:val="auto"/>
          <w:sz w:val="24"/>
          <w:highlight w:val="none"/>
        </w:rPr>
        <w:br w:type="page"/>
      </w:r>
    </w:p>
    <w:p>
      <w:pPr>
        <w:pStyle w:val="5"/>
        <w:widowControl w:val="0"/>
        <w:tabs>
          <w:tab w:val="left" w:pos="8286"/>
        </w:tabs>
        <w:overflowPunct w:val="0"/>
        <w:spacing w:before="0" w:after="0" w:line="240" w:lineRule="auto"/>
        <w:rPr>
          <w:rFonts w:ascii="楷体_GB2312" w:eastAsia="楷体_GB2312"/>
          <w:color w:val="auto"/>
          <w:sz w:val="24"/>
          <w:highlight w:val="none"/>
        </w:rPr>
      </w:pPr>
      <w:bookmarkStart w:id="299" w:name="_Toc80603855"/>
      <w:bookmarkStart w:id="300" w:name="_Toc22867"/>
      <w:r>
        <w:rPr>
          <w:rFonts w:hint="eastAsia" w:ascii="宋体" w:hAnsi="宋体"/>
          <w:color w:val="auto"/>
          <w:sz w:val="21"/>
          <w:szCs w:val="21"/>
          <w:highlight w:val="none"/>
        </w:rPr>
        <w:t>附件19.《残疾人福利性单位声明函》（残疾人福利性单位适用）</w:t>
      </w:r>
      <w:bookmarkEnd w:id="299"/>
      <w:bookmarkEnd w:id="300"/>
    </w:p>
    <w:p>
      <w:pPr>
        <w:jc w:val="cente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残疾人福利性单位声明函</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本单位对上述声明的真实性负责。如有虚假，将依法承担相应责任。</w:t>
      </w:r>
    </w:p>
    <w:p>
      <w:pPr>
        <w:spacing w:after="0" w:line="480" w:lineRule="auto"/>
        <w:jc w:val="right"/>
        <w:rPr>
          <w:rFonts w:ascii="宋体" w:hAnsi="宋体" w:eastAsia="宋体"/>
          <w:color w:val="auto"/>
          <w:sz w:val="21"/>
          <w:szCs w:val="21"/>
          <w:highlight w:val="none"/>
        </w:rPr>
      </w:pPr>
    </w:p>
    <w:p>
      <w:pPr>
        <w:spacing w:after="0" w:line="480" w:lineRule="auto"/>
        <w:jc w:val="right"/>
        <w:rPr>
          <w:rFonts w:ascii="宋体" w:hAnsi="宋体" w:eastAsia="宋体"/>
          <w:color w:val="auto"/>
          <w:sz w:val="21"/>
          <w:szCs w:val="21"/>
          <w:highlight w:val="none"/>
        </w:rPr>
      </w:pPr>
      <w:r>
        <w:rPr>
          <w:rFonts w:hint="eastAsia" w:ascii="宋体" w:hAnsi="宋体" w:eastAsia="宋体"/>
          <w:color w:val="auto"/>
          <w:sz w:val="21"/>
          <w:szCs w:val="21"/>
          <w:highlight w:val="none"/>
        </w:rPr>
        <w:t>单位名称（盖章）：</w:t>
      </w:r>
      <w:bookmarkStart w:id="301" w:name="_Toc508958703"/>
      <w:bookmarkStart w:id="302" w:name="_Toc508960153"/>
      <w:bookmarkStart w:id="303" w:name="_Toc22970"/>
      <w:bookmarkStart w:id="304" w:name="_Toc17761"/>
      <w:bookmarkStart w:id="305" w:name="_Toc30247"/>
      <w:bookmarkStart w:id="306" w:name="_Toc509844825"/>
      <w:bookmarkStart w:id="307" w:name="_Toc509479530"/>
      <w:bookmarkStart w:id="308" w:name="_Toc510171693"/>
      <w:bookmarkStart w:id="309" w:name="_Toc30277"/>
      <w:bookmarkStart w:id="310" w:name="_Toc20910"/>
      <w:bookmarkStart w:id="311" w:name="_Toc509927455"/>
      <w:bookmarkStart w:id="312" w:name="_Toc508898066"/>
    </w:p>
    <w:p>
      <w:pPr>
        <w:spacing w:after="0" w:line="480" w:lineRule="auto"/>
        <w:jc w:val="right"/>
        <w:rPr>
          <w:rFonts w:ascii="宋体" w:hAnsi="宋体" w:eastAsia="宋体"/>
          <w:color w:val="auto"/>
          <w:sz w:val="21"/>
          <w:szCs w:val="21"/>
          <w:highlight w:val="none"/>
        </w:rPr>
      </w:pPr>
    </w:p>
    <w:p>
      <w:pPr>
        <w:spacing w:after="0" w:line="480" w:lineRule="auto"/>
        <w:jc w:val="right"/>
        <w:rPr>
          <w:rFonts w:ascii="宋体" w:hAnsi="宋体" w:eastAsia="宋体"/>
          <w:color w:val="auto"/>
          <w:sz w:val="21"/>
          <w:szCs w:val="21"/>
          <w:highlight w:val="none"/>
        </w:rPr>
      </w:pPr>
      <w:r>
        <w:rPr>
          <w:rFonts w:hint="eastAsia" w:ascii="宋体" w:hAnsi="宋体" w:eastAsia="宋体"/>
          <w:color w:val="auto"/>
          <w:sz w:val="21"/>
          <w:szCs w:val="21"/>
          <w:highlight w:val="none"/>
        </w:rPr>
        <w:t>日  期：</w:t>
      </w:r>
      <w:bookmarkEnd w:id="301"/>
      <w:bookmarkEnd w:id="302"/>
      <w:bookmarkEnd w:id="303"/>
      <w:bookmarkEnd w:id="304"/>
      <w:bookmarkEnd w:id="305"/>
      <w:bookmarkEnd w:id="306"/>
      <w:bookmarkEnd w:id="307"/>
      <w:bookmarkEnd w:id="308"/>
      <w:bookmarkEnd w:id="309"/>
      <w:bookmarkEnd w:id="310"/>
      <w:bookmarkEnd w:id="311"/>
      <w:bookmarkEnd w:id="312"/>
    </w:p>
    <w:p>
      <w:pPr>
        <w:pStyle w:val="9"/>
        <w:rPr>
          <w:color w:val="auto"/>
          <w:highlight w:val="none"/>
        </w:rPr>
      </w:pPr>
    </w:p>
    <w:p>
      <w:pPr>
        <w:spacing w:after="0" w:line="480" w:lineRule="auto"/>
        <w:ind w:firstLine="420" w:firstLineChars="200"/>
        <w:rPr>
          <w:rFonts w:ascii="宋体" w:hAnsi="宋体" w:eastAsia="宋体"/>
          <w:color w:val="auto"/>
          <w:sz w:val="21"/>
          <w:szCs w:val="21"/>
          <w:highlight w:val="none"/>
        </w:rPr>
      </w:pPr>
      <w:bookmarkStart w:id="313" w:name="_Toc21053"/>
      <w:bookmarkStart w:id="314" w:name="_Toc510171694"/>
      <w:bookmarkStart w:id="315" w:name="_Toc508898067"/>
      <w:bookmarkStart w:id="316" w:name="_Toc508960154"/>
      <w:bookmarkStart w:id="317" w:name="_Toc31520"/>
      <w:bookmarkStart w:id="318" w:name="_Toc28527"/>
      <w:bookmarkStart w:id="319" w:name="_Toc26216"/>
      <w:bookmarkStart w:id="320" w:name="_Toc5447"/>
      <w:bookmarkStart w:id="321" w:name="_Toc509927456"/>
      <w:bookmarkStart w:id="322" w:name="_Toc509479531"/>
      <w:bookmarkStart w:id="323" w:name="_Toc509844826"/>
      <w:bookmarkStart w:id="324" w:name="_Toc508958704"/>
      <w:r>
        <w:rPr>
          <w:rFonts w:hint="eastAsia" w:ascii="宋体" w:hAnsi="宋体" w:eastAsia="宋体"/>
          <w:color w:val="auto"/>
          <w:sz w:val="21"/>
          <w:szCs w:val="21"/>
          <w:highlight w:val="none"/>
        </w:rPr>
        <w:t>注：（1）符合《财政部 民政部 中国残疾人联合会关于促进残疾人就业政府采购政策的通知》（财库〔2017〕 141号）规定条件的残疾人福利性单位应当提供《残疾人福利性单位声明函》。</w:t>
      </w:r>
      <w:bookmarkEnd w:id="313"/>
      <w:bookmarkEnd w:id="314"/>
      <w:bookmarkEnd w:id="315"/>
      <w:bookmarkEnd w:id="316"/>
      <w:bookmarkEnd w:id="317"/>
      <w:bookmarkEnd w:id="318"/>
      <w:bookmarkEnd w:id="319"/>
      <w:bookmarkEnd w:id="320"/>
      <w:bookmarkEnd w:id="321"/>
      <w:bookmarkEnd w:id="322"/>
      <w:bookmarkEnd w:id="323"/>
      <w:bookmarkEnd w:id="324"/>
    </w:p>
    <w:p>
      <w:pPr>
        <w:spacing w:after="0" w:line="480" w:lineRule="auto"/>
        <w:ind w:firstLine="420" w:firstLineChars="200"/>
        <w:rPr>
          <w:rFonts w:ascii="宋体" w:hAnsi="宋体" w:eastAsia="宋体"/>
          <w:color w:val="auto"/>
          <w:sz w:val="21"/>
          <w:szCs w:val="21"/>
          <w:highlight w:val="none"/>
        </w:rPr>
      </w:pPr>
      <w:bookmarkStart w:id="325" w:name="_Toc509927457"/>
      <w:bookmarkStart w:id="326" w:name="_Toc24848"/>
      <w:bookmarkStart w:id="327" w:name="_Toc28126"/>
      <w:bookmarkStart w:id="328" w:name="_Toc9148"/>
      <w:bookmarkStart w:id="329" w:name="_Toc510171695"/>
      <w:bookmarkStart w:id="330" w:name="_Toc509479532"/>
      <w:bookmarkStart w:id="331" w:name="_Toc508958705"/>
      <w:bookmarkStart w:id="332" w:name="_Toc28626"/>
      <w:bookmarkStart w:id="333" w:name="_Toc14653"/>
      <w:bookmarkStart w:id="334" w:name="_Toc509844827"/>
      <w:bookmarkStart w:id="335" w:name="_Toc508898068"/>
      <w:bookmarkStart w:id="336" w:name="_Toc508960155"/>
      <w:r>
        <w:rPr>
          <w:rFonts w:hint="eastAsia" w:ascii="宋体" w:hAnsi="宋体" w:eastAsia="宋体"/>
          <w:color w:val="auto"/>
          <w:sz w:val="21"/>
          <w:szCs w:val="21"/>
          <w:highlight w:val="none"/>
        </w:rPr>
        <w:t>（2）中标人为残疾人福利性单位的，采购代理机构将随中标结果同时公告其《残疾人福利性单位声明函》，接受社会监督。</w:t>
      </w:r>
      <w:bookmarkEnd w:id="325"/>
      <w:bookmarkEnd w:id="326"/>
      <w:bookmarkEnd w:id="327"/>
      <w:bookmarkEnd w:id="328"/>
      <w:bookmarkEnd w:id="329"/>
      <w:bookmarkEnd w:id="330"/>
      <w:bookmarkEnd w:id="331"/>
      <w:bookmarkEnd w:id="332"/>
      <w:bookmarkEnd w:id="333"/>
      <w:bookmarkEnd w:id="334"/>
      <w:bookmarkEnd w:id="335"/>
      <w:bookmarkEnd w:id="336"/>
    </w:p>
    <w:p>
      <w:pPr>
        <w:spacing w:after="0" w:line="480" w:lineRule="auto"/>
        <w:ind w:firstLine="420" w:firstLineChars="200"/>
        <w:rPr>
          <w:rFonts w:ascii="宋体" w:hAnsi="宋体" w:eastAsia="宋体"/>
          <w:color w:val="auto"/>
          <w:sz w:val="21"/>
          <w:szCs w:val="21"/>
          <w:highlight w:val="none"/>
        </w:rPr>
      </w:pPr>
      <w:bookmarkStart w:id="337" w:name="_Toc22981"/>
      <w:bookmarkStart w:id="338" w:name="_Toc508898069"/>
      <w:bookmarkStart w:id="339" w:name="_Toc28044"/>
      <w:bookmarkStart w:id="340" w:name="_Toc28686"/>
      <w:bookmarkStart w:id="341" w:name="_Toc509927458"/>
      <w:bookmarkStart w:id="342" w:name="_Toc510171696"/>
      <w:bookmarkStart w:id="343" w:name="_Toc509479533"/>
      <w:bookmarkStart w:id="344" w:name="_Toc508960156"/>
      <w:bookmarkStart w:id="345" w:name="_Toc9837"/>
      <w:bookmarkStart w:id="346" w:name="_Toc7858"/>
      <w:bookmarkStart w:id="347" w:name="_Toc508958706"/>
      <w:bookmarkStart w:id="348" w:name="_Toc509844828"/>
      <w:r>
        <w:rPr>
          <w:rFonts w:hint="eastAsia" w:ascii="宋体" w:hAnsi="宋体" w:eastAsia="宋体"/>
          <w:color w:val="auto"/>
          <w:sz w:val="21"/>
          <w:szCs w:val="21"/>
          <w:highlight w:val="none"/>
        </w:rPr>
        <w:t>（3）投标人提供的《残疾人福利性单位声明函》与事实不符的，依照《政府采购法》第七十七条第一款的规定追究法律责任。</w:t>
      </w:r>
      <w:bookmarkEnd w:id="337"/>
      <w:bookmarkEnd w:id="338"/>
      <w:bookmarkEnd w:id="339"/>
      <w:bookmarkEnd w:id="340"/>
      <w:bookmarkEnd w:id="341"/>
      <w:bookmarkEnd w:id="342"/>
      <w:bookmarkEnd w:id="343"/>
      <w:bookmarkEnd w:id="344"/>
      <w:bookmarkEnd w:id="345"/>
      <w:bookmarkEnd w:id="346"/>
      <w:bookmarkEnd w:id="347"/>
      <w:bookmarkEnd w:id="348"/>
    </w:p>
    <w:p>
      <w:pPr>
        <w:spacing w:after="0" w:line="480" w:lineRule="auto"/>
        <w:ind w:firstLine="420" w:firstLineChars="200"/>
        <w:rPr>
          <w:rFonts w:ascii="宋体" w:hAnsi="宋体" w:eastAsia="宋体"/>
          <w:color w:val="auto"/>
          <w:sz w:val="21"/>
          <w:szCs w:val="21"/>
          <w:highlight w:val="none"/>
        </w:rPr>
      </w:pPr>
      <w:bookmarkStart w:id="349" w:name="_Toc5289"/>
      <w:bookmarkStart w:id="350" w:name="_Toc510171697"/>
      <w:bookmarkStart w:id="351" w:name="_Toc508958707"/>
      <w:bookmarkStart w:id="352" w:name="_Toc509927459"/>
      <w:bookmarkStart w:id="353" w:name="_Toc508898070"/>
      <w:bookmarkStart w:id="354" w:name="_Toc509844829"/>
      <w:bookmarkStart w:id="355" w:name="_Toc509479534"/>
      <w:bookmarkStart w:id="356" w:name="_Toc18843"/>
      <w:bookmarkStart w:id="357" w:name="_Toc508960157"/>
      <w:r>
        <w:rPr>
          <w:rFonts w:hint="eastAsia" w:ascii="宋体" w:hAnsi="宋体" w:eastAsia="宋体"/>
          <w:color w:val="auto"/>
          <w:sz w:val="21"/>
          <w:szCs w:val="21"/>
          <w:highlight w:val="none"/>
        </w:rPr>
        <w:t>（4）残疾人福利性单位视同小型、微型企业，享受评审中价格扣除。残疾人福利性单位属于小型、微型企业的，不重复享受政策。</w:t>
      </w:r>
      <w:bookmarkEnd w:id="349"/>
      <w:bookmarkEnd w:id="350"/>
      <w:bookmarkEnd w:id="351"/>
      <w:bookmarkEnd w:id="352"/>
      <w:bookmarkEnd w:id="353"/>
      <w:bookmarkEnd w:id="354"/>
      <w:bookmarkEnd w:id="355"/>
      <w:bookmarkEnd w:id="356"/>
      <w:bookmarkEnd w:id="357"/>
    </w:p>
    <w:p>
      <w:pPr>
        <w:adjustRightInd/>
        <w:snapToGrid/>
        <w:spacing w:line="276"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br w:type="page"/>
      </w:r>
    </w:p>
    <w:p>
      <w:pPr>
        <w:pStyle w:val="5"/>
        <w:widowControl w:val="0"/>
        <w:tabs>
          <w:tab w:val="left" w:pos="8286"/>
        </w:tabs>
        <w:overflowPunct w:val="0"/>
        <w:spacing w:before="0" w:after="0" w:line="240" w:lineRule="auto"/>
        <w:rPr>
          <w:color w:val="auto"/>
          <w:highlight w:val="none"/>
        </w:rPr>
      </w:pPr>
      <w:bookmarkStart w:id="358" w:name="_Toc80603856"/>
      <w:bookmarkStart w:id="359" w:name="_Toc8662"/>
      <w:r>
        <w:rPr>
          <w:rFonts w:hint="eastAsia" w:ascii="宋体" w:hAnsi="宋体"/>
          <w:color w:val="auto"/>
          <w:sz w:val="21"/>
          <w:szCs w:val="21"/>
          <w:highlight w:val="none"/>
        </w:rPr>
        <w:t>附件20. 投标保证金汇入情况说明格式</w:t>
      </w:r>
      <w:bookmarkEnd w:id="358"/>
      <w:bookmarkEnd w:id="359"/>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投标保证金汇入情况说明</w:t>
      </w:r>
    </w:p>
    <w:p>
      <w:pPr>
        <w:spacing w:after="0"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致：三方诚信招标有限公司东莞分公司：</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本单位已按</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项目</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包（采购项目编号：</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）的招标文件要求，于</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日前以</w:t>
      </w:r>
      <w:r>
        <w:rPr>
          <w:rFonts w:hint="eastAsia" w:ascii="宋体" w:hAnsi="宋体" w:eastAsia="宋体"/>
          <w:color w:val="auto"/>
          <w:sz w:val="21"/>
          <w:szCs w:val="21"/>
          <w:highlight w:val="none"/>
          <w:u w:val="single"/>
        </w:rPr>
        <w:t xml:space="preserve">           （付款形式）</w:t>
      </w:r>
      <w:r>
        <w:rPr>
          <w:rFonts w:hint="eastAsia" w:ascii="宋体" w:hAnsi="宋体" w:eastAsia="宋体"/>
          <w:color w:val="auto"/>
          <w:sz w:val="21"/>
          <w:szCs w:val="21"/>
          <w:highlight w:val="none"/>
        </w:rPr>
        <w:t>方式汇入指定帐户（帐户名称：</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，帐号：</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,开户银行：</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本单位投标保证金的汇款情况：（详见附件－投标保证金进帐单）</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汇出时间：</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日；</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汇款金额：（大写）人民币</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元（小写：￥</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元），</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汇款帐户名称：</w:t>
      </w:r>
      <w:r>
        <w:rPr>
          <w:rFonts w:hint="eastAsia" w:ascii="宋体" w:hAnsi="宋体" w:eastAsia="宋体"/>
          <w:color w:val="auto"/>
          <w:sz w:val="21"/>
          <w:szCs w:val="21"/>
          <w:highlight w:val="none"/>
          <w:u w:val="single"/>
        </w:rPr>
        <w:t xml:space="preserve">  （必须是投标时使用的帐户名）   </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帐        号：</w:t>
      </w:r>
      <w:r>
        <w:rPr>
          <w:rFonts w:hint="eastAsia" w:ascii="宋体" w:hAnsi="宋体" w:eastAsia="宋体"/>
          <w:color w:val="auto"/>
          <w:sz w:val="21"/>
          <w:szCs w:val="21"/>
          <w:highlight w:val="none"/>
          <w:u w:val="single"/>
        </w:rPr>
        <w:t xml:space="preserve">  （必须是投标时使用的帐号）     </w:t>
      </w:r>
    </w:p>
    <w:p>
      <w:pPr>
        <w:spacing w:after="0" w:line="480" w:lineRule="auto"/>
        <w:ind w:firstLine="420" w:firstLineChars="20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开 户  银 行：</w:t>
      </w:r>
      <w:r>
        <w:rPr>
          <w:rFonts w:hint="eastAsia" w:ascii="宋体" w:hAnsi="宋体" w:eastAsia="宋体"/>
          <w:color w:val="auto"/>
          <w:sz w:val="21"/>
          <w:szCs w:val="21"/>
          <w:highlight w:val="none"/>
          <w:u w:val="single"/>
        </w:rPr>
        <w:t xml:space="preserve">  （      银行   分行  支行    ）</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本单位谨承诺上述资料是正确、真实的，如因上述证明与事实不符导致的一切损失，本单位保证承担赔偿等一切法律责任。</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投标保证金退回时，请按上述资料退回。</w:t>
      </w:r>
    </w:p>
    <w:p>
      <w:pPr>
        <w:spacing w:after="0" w:line="480" w:lineRule="auto"/>
        <w:ind w:right="884" w:rightChars="402"/>
        <w:jc w:val="right"/>
        <w:rPr>
          <w:rFonts w:ascii="宋体" w:hAnsi="宋体" w:eastAsia="宋体"/>
          <w:color w:val="auto"/>
          <w:sz w:val="21"/>
          <w:szCs w:val="21"/>
          <w:highlight w:val="none"/>
        </w:rPr>
      </w:pPr>
      <w:r>
        <w:rPr>
          <w:rFonts w:hint="eastAsia" w:ascii="宋体" w:hAnsi="宋体" w:eastAsia="宋体"/>
          <w:color w:val="auto"/>
          <w:sz w:val="21"/>
          <w:szCs w:val="21"/>
          <w:highlight w:val="none"/>
        </w:rPr>
        <w:t>（单位公章）</w:t>
      </w:r>
    </w:p>
    <w:p>
      <w:pPr>
        <w:spacing w:after="0" w:line="480" w:lineRule="auto"/>
        <w:ind w:right="658" w:rightChars="299"/>
        <w:jc w:val="right"/>
        <w:rPr>
          <w:rFonts w:ascii="宋体" w:hAnsi="宋体" w:eastAsia="宋体"/>
          <w:color w:val="auto"/>
          <w:sz w:val="21"/>
          <w:szCs w:val="21"/>
          <w:highlight w:val="none"/>
        </w:rPr>
      </w:pPr>
      <w:r>
        <w:rPr>
          <w:rFonts w:hint="eastAsia" w:ascii="宋体" w:hAnsi="宋体" w:eastAsia="宋体"/>
          <w:color w:val="auto"/>
          <w:sz w:val="21"/>
          <w:szCs w:val="21"/>
          <w:highlight w:val="none"/>
        </w:rPr>
        <w:t>年 月 日</w:t>
      </w:r>
    </w:p>
    <w:p>
      <w:pPr>
        <w:spacing w:after="0"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单位名称：</w:t>
      </w:r>
      <w:r>
        <w:rPr>
          <w:rFonts w:hint="eastAsia" w:ascii="宋体" w:hAnsi="宋体" w:eastAsia="宋体"/>
          <w:color w:val="auto"/>
          <w:sz w:val="21"/>
          <w:szCs w:val="21"/>
          <w:highlight w:val="none"/>
          <w:u w:val="single"/>
        </w:rPr>
        <w:t xml:space="preserve">           </w:t>
      </w:r>
    </w:p>
    <w:p>
      <w:pPr>
        <w:spacing w:after="0"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单位地址：</w:t>
      </w:r>
      <w:r>
        <w:rPr>
          <w:rFonts w:hint="eastAsia" w:ascii="宋体" w:hAnsi="宋体" w:eastAsia="宋体"/>
          <w:color w:val="auto"/>
          <w:sz w:val="21"/>
          <w:szCs w:val="21"/>
          <w:highlight w:val="none"/>
          <w:u w:val="single"/>
        </w:rPr>
        <w:t xml:space="preserve">           </w:t>
      </w:r>
    </w:p>
    <w:p>
      <w:pPr>
        <w:spacing w:after="0"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联系人：</w:t>
      </w:r>
      <w:r>
        <w:rPr>
          <w:rFonts w:hint="eastAsia" w:ascii="宋体" w:hAnsi="宋体" w:eastAsia="宋体"/>
          <w:color w:val="auto"/>
          <w:sz w:val="21"/>
          <w:szCs w:val="21"/>
          <w:highlight w:val="none"/>
          <w:u w:val="single"/>
        </w:rPr>
        <w:t xml:space="preserve">                   </w:t>
      </w:r>
    </w:p>
    <w:p>
      <w:pPr>
        <w:spacing w:after="0"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单位电话：</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联系人手机：</w:t>
      </w:r>
      <w:r>
        <w:rPr>
          <w:rFonts w:hint="eastAsia" w:ascii="宋体" w:hAnsi="宋体" w:eastAsia="宋体"/>
          <w:color w:val="auto"/>
          <w:sz w:val="21"/>
          <w:szCs w:val="21"/>
          <w:highlight w:val="none"/>
          <w:u w:val="single"/>
        </w:rPr>
        <w:t xml:space="preserve">              </w:t>
      </w:r>
    </w:p>
    <w:p>
      <w:pPr>
        <w:spacing w:after="0"/>
        <w:rPr>
          <w:rFonts w:ascii="宋体" w:hAnsi="宋体" w:eastAsia="宋体"/>
          <w:color w:val="auto"/>
          <w:sz w:val="21"/>
          <w:szCs w:val="21"/>
          <w:highlight w:val="none"/>
        </w:rPr>
      </w:pPr>
    </w:p>
    <w:p>
      <w:pPr>
        <w:spacing w:after="0" w:line="38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br w:type="page"/>
      </w:r>
    </w:p>
    <w:p>
      <w:pPr>
        <w:spacing w:after="0" w:line="38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附：我方投标保证金汇款凭证</w:t>
      </w:r>
    </w:p>
    <w:tbl>
      <w:tblPr>
        <w:tblStyle w:val="31"/>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9" w:hRule="atLeast"/>
        </w:trPr>
        <w:tc>
          <w:tcPr>
            <w:tcW w:w="8953" w:type="dxa"/>
            <w:vAlign w:val="center"/>
          </w:tcPr>
          <w:p>
            <w:pPr>
              <w:tabs>
                <w:tab w:val="left" w:pos="3885"/>
              </w:tabs>
              <w:spacing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（粘贴汇款单或转账</w:t>
            </w:r>
            <w:r>
              <w:rPr>
                <w:rFonts w:ascii="宋体" w:hAnsi="宋体" w:eastAsia="宋体"/>
                <w:color w:val="auto"/>
                <w:sz w:val="21"/>
                <w:szCs w:val="21"/>
                <w:highlight w:val="none"/>
              </w:rPr>
              <w:t>凭证</w:t>
            </w:r>
            <w:r>
              <w:rPr>
                <w:rFonts w:hint="eastAsia" w:ascii="宋体" w:hAnsi="宋体" w:eastAsia="宋体"/>
                <w:color w:val="auto"/>
                <w:sz w:val="21"/>
                <w:szCs w:val="21"/>
                <w:highlight w:val="none"/>
              </w:rPr>
              <w:t>复印件，并在骑缝上加盖投标人公章，或是直接把转账</w:t>
            </w:r>
            <w:r>
              <w:rPr>
                <w:rFonts w:ascii="宋体" w:hAnsi="宋体" w:eastAsia="宋体"/>
                <w:color w:val="auto"/>
                <w:sz w:val="21"/>
                <w:szCs w:val="21"/>
                <w:highlight w:val="none"/>
              </w:rPr>
              <w:t>凭证</w:t>
            </w:r>
            <w:r>
              <w:rPr>
                <w:rFonts w:hint="eastAsia" w:ascii="宋体" w:hAnsi="宋体" w:eastAsia="宋体"/>
                <w:color w:val="auto"/>
                <w:sz w:val="21"/>
                <w:szCs w:val="21"/>
                <w:highlight w:val="none"/>
              </w:rPr>
              <w:t>复印到此张纸上）</w:t>
            </w:r>
          </w:p>
        </w:tc>
      </w:tr>
    </w:tbl>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注：此表既要装订在投标文件中，又要按投标人须知的规定与开标一览表、投标保证金汇款底单复印件及授权委托书一同密封装入开标文件，开标文件单独提交。</w:t>
      </w:r>
    </w:p>
    <w:p>
      <w:pPr>
        <w:rPr>
          <w:rFonts w:ascii="宋体" w:hAnsi="宋体" w:eastAsia="宋体"/>
          <w:color w:val="auto"/>
          <w:sz w:val="21"/>
          <w:szCs w:val="21"/>
          <w:highlight w:val="none"/>
        </w:rPr>
      </w:pPr>
    </w:p>
    <w:p>
      <w:pPr>
        <w:rPr>
          <w:rFonts w:ascii="宋体" w:hAnsi="宋体" w:eastAsia="宋体"/>
          <w:color w:val="auto"/>
          <w:sz w:val="21"/>
          <w:szCs w:val="21"/>
          <w:highlight w:val="none"/>
        </w:rPr>
      </w:pPr>
      <w:r>
        <w:rPr>
          <w:rFonts w:hint="eastAsia" w:ascii="宋体" w:hAnsi="宋体" w:eastAsia="宋体"/>
          <w:color w:val="auto"/>
          <w:sz w:val="21"/>
          <w:szCs w:val="21"/>
          <w:highlight w:val="none"/>
        </w:rPr>
        <w:br w:type="page"/>
      </w:r>
    </w:p>
    <w:p>
      <w:pPr>
        <w:pStyle w:val="5"/>
        <w:tabs>
          <w:tab w:val="left" w:pos="8286"/>
        </w:tabs>
        <w:spacing w:before="0" w:after="0" w:line="240" w:lineRule="auto"/>
        <w:rPr>
          <w:rFonts w:ascii="宋体" w:hAnsi="宋体" w:cs="宋体"/>
          <w:color w:val="auto"/>
          <w:sz w:val="21"/>
          <w:szCs w:val="21"/>
          <w:highlight w:val="none"/>
        </w:rPr>
      </w:pPr>
      <w:bookmarkStart w:id="360" w:name="_Toc80603857"/>
      <w:bookmarkStart w:id="361" w:name="_Toc4506"/>
      <w:r>
        <w:rPr>
          <w:rFonts w:hint="eastAsia" w:ascii="宋体" w:hAnsi="宋体" w:cs="宋体"/>
          <w:color w:val="auto"/>
          <w:sz w:val="21"/>
          <w:szCs w:val="21"/>
          <w:highlight w:val="none"/>
        </w:rPr>
        <w:t>附件21.获取招标文件登记表</w:t>
      </w:r>
      <w:bookmarkEnd w:id="360"/>
      <w:bookmarkEnd w:id="361"/>
    </w:p>
    <w:p>
      <w:pPr>
        <w:pStyle w:val="3"/>
        <w:spacing w:before="0" w:after="0" w:line="240" w:lineRule="auto"/>
        <w:jc w:val="center"/>
        <w:rPr>
          <w:rFonts w:ascii="黑体" w:hAnsi="宋体"/>
          <w:color w:val="auto"/>
          <w:sz w:val="44"/>
          <w:szCs w:val="44"/>
          <w:highlight w:val="none"/>
        </w:rPr>
      </w:pPr>
      <w:bookmarkStart w:id="362" w:name="_Toc1968"/>
    </w:p>
    <w:p>
      <w:pPr>
        <w:spacing w:after="0"/>
        <w:jc w:val="center"/>
        <w:rPr>
          <w:rFonts w:ascii="黑体" w:hAnsi="黑体" w:eastAsia="黑体"/>
          <w:color w:val="auto"/>
          <w:sz w:val="36"/>
          <w:szCs w:val="36"/>
          <w:highlight w:val="none"/>
        </w:rPr>
      </w:pPr>
      <w:r>
        <w:rPr>
          <w:rFonts w:hint="eastAsia" w:ascii="黑体" w:hAnsi="黑体" w:eastAsia="黑体"/>
          <w:color w:val="auto"/>
          <w:sz w:val="36"/>
          <w:szCs w:val="36"/>
          <w:highlight w:val="none"/>
        </w:rPr>
        <w:t>获取招标文件登记表</w:t>
      </w:r>
      <w:bookmarkEnd w:id="362"/>
    </w:p>
    <w:tbl>
      <w:tblPr>
        <w:tblStyle w:val="32"/>
        <w:tblW w:w="852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630"/>
        <w:gridCol w:w="58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获取招标文件时间</w:t>
            </w:r>
          </w:p>
        </w:tc>
        <w:tc>
          <w:tcPr>
            <w:tcW w:w="5898"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2021年    月    日    时    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拟投标项目名称</w:t>
            </w:r>
          </w:p>
        </w:tc>
        <w:tc>
          <w:tcPr>
            <w:tcW w:w="5898"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项目编号</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项目包号</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投标人全称</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投标人联系人</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电话</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手机</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传真</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电子邮箱</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单位地址及邮编</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76"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备注</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招标文件领取人签名</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招标文件发售人签名</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招标文件售价</w:t>
            </w:r>
          </w:p>
        </w:tc>
        <w:tc>
          <w:tcPr>
            <w:tcW w:w="5898"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人民币200元/份</w:t>
            </w:r>
          </w:p>
        </w:tc>
      </w:tr>
    </w:tbl>
    <w:p>
      <w:pPr>
        <w:pStyle w:val="9"/>
        <w:ind w:left="0" w:leftChars="0" w:firstLine="0" w:firstLineChars="0"/>
        <w:rPr>
          <w:color w:val="auto"/>
          <w:highlight w:val="none"/>
        </w:rPr>
      </w:pPr>
    </w:p>
    <w:sectPr>
      <w:headerReference r:id="rId7" w:type="first"/>
      <w:footerReference r:id="rId9" w:type="first"/>
      <w:headerReference r:id="rId6" w:type="default"/>
      <w:footerReference r:id="rId8" w:type="default"/>
      <w:pgSz w:w="11906" w:h="16838"/>
      <w:pgMar w:top="1440" w:right="1800" w:bottom="1440" w:left="1800" w:header="708" w:footer="708" w:gutter="0"/>
      <w:pgNumType w:fmt="decimal" w:start="1"/>
      <w:cols w:space="720"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Calibri">
    <w:panose1 w:val="020F0502020204030204"/>
    <w:charset w:val="00"/>
    <w:family w:val="auto"/>
    <w:pitch w:val="default"/>
    <w:sig w:usb0="E4002EFF" w:usb1="C000247B" w:usb2="00000009" w:usb3="00000000" w:csb0="200001FF" w:csb1="00000000"/>
  </w:font>
  <w:font w:name="Times">
    <w:altName w:val="Times New Roman"/>
    <w:panose1 w:val="02020603050405020304"/>
    <w:charset w:val="00"/>
    <w:family w:val="auto"/>
    <w:pitch w:val="default"/>
    <w:sig w:usb0="00000000" w:usb1="00000000" w:usb2="00000000" w:usb3="00000000" w:csb0="00000093"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ind w:firstLine="360"/>
    </w:pPr>
    <w:r>
      <w:rPr>
        <w:rFonts w:ascii="Tahoma" w:hAnsi="Tahoma" w:eastAsia="微软雅黑" w:cs="黑体"/>
        <w:sz w:val="18"/>
        <w:szCs w:val="18"/>
        <w:lang w:val="en-US" w:eastAsia="zh-CN" w:bidi="ar-SA"/>
      </w:rPr>
      <w:pict>
        <v:shape id="Quad Arrow 1026"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ind w:firstLine="360"/>
    </w:pPr>
    <w:r>
      <w:rPr>
        <w:rFonts w:ascii="Tahoma" w:hAnsi="Tahoma" w:eastAsia="微软雅黑" w:cs="黑体"/>
        <w:sz w:val="18"/>
        <w:szCs w:val="18"/>
        <w:lang w:val="en-US" w:eastAsia="zh-CN" w:bidi="ar-SA"/>
      </w:rPr>
      <w:pict>
        <v:shape id="文本框 3" o:spid="_x0000_s1026" type="#_x0000_t202" style="position:absolute;left:0;margin-top:0pt;height:144pt;width:144pt;mso-position-horizontal:center;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footnote w:id="0">
    <w:p>
      <w:pPr>
        <w:pStyle w:val="21"/>
        <w:rPr>
          <w:rFonts w:ascii="宋体" w:hAnsi="宋体" w:eastAsia="宋体" w:cs="宋体"/>
        </w:rPr>
      </w:pPr>
      <w:r>
        <w:rPr>
          <w:rStyle w:val="30"/>
          <w:rFonts w:hint="eastAsia" w:ascii="宋体" w:hAnsi="宋体" w:eastAsia="宋体" w:cs="宋体"/>
        </w:rPr>
        <w:footnoteRef/>
      </w:r>
      <w:r>
        <w:rPr>
          <w:rFonts w:hint="eastAsia" w:ascii="宋体" w:hAnsi="宋体" w:eastAsia="宋体" w:cs="宋体"/>
        </w:rPr>
        <w:t xml:space="preserve"> 从业人员、营业人员、资产总额填报上一年度数据，无上一年度数据的新成立企业可不填报。</w:t>
      </w:r>
    </w:p>
  </w:footnote>
  <w:footnote w:id="1">
    <w:p>
      <w:pPr>
        <w:pStyle w:val="21"/>
        <w:rPr>
          <w:rFonts w:ascii="宋体" w:hAnsi="宋体" w:eastAsia="宋体" w:cs="宋体"/>
        </w:rPr>
      </w:pPr>
      <w:r>
        <w:rPr>
          <w:rStyle w:val="30"/>
          <w:rFonts w:hint="eastAsia" w:ascii="宋体" w:hAnsi="宋体" w:eastAsia="宋体" w:cs="宋体"/>
        </w:rPr>
        <w:footnoteRef/>
      </w:r>
      <w:r>
        <w:rPr>
          <w:rFonts w:hint="eastAsia" w:ascii="宋体" w:hAnsi="宋体" w:eastAsia="宋体" w:cs="宋体"/>
        </w:rPr>
        <w:t xml:space="preserve">  从业人员、营业人员、资产总额填报上一年度数据，无上一年度数据的新成立企业可不填报。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8"/>
      <w:jc w:val="left"/>
    </w:pPr>
    <w:r>
      <w:rPr>
        <w:rFonts w:hint="eastAsia"/>
      </w:rPr>
      <w:t>国内采购公开招标文件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75404029">
    <w:nsid w:val="4C051EFD"/>
    <w:multiLevelType w:val="multilevel"/>
    <w:tmpl w:val="4C051EFD"/>
    <w:lvl w:ilvl="0" w:tentative="1">
      <w:start w:val="1"/>
      <w:numFmt w:val="bullet"/>
      <w:lvlText w:val=""/>
      <w:lvlJc w:val="left"/>
      <w:pPr>
        <w:ind w:left="980" w:hanging="420"/>
      </w:pPr>
      <w:rPr>
        <w:rFonts w:hint="default" w:ascii="Wingdings" w:hAnsi="Wingdings"/>
      </w:rPr>
    </w:lvl>
    <w:lvl w:ilvl="1" w:tentative="1">
      <w:start w:val="1"/>
      <w:numFmt w:val="bullet"/>
      <w:lvlText w:val=""/>
      <w:lvlJc w:val="left"/>
      <w:pPr>
        <w:ind w:left="1400" w:hanging="420"/>
      </w:pPr>
      <w:rPr>
        <w:rFonts w:hint="default" w:ascii="Wingdings" w:hAnsi="Wingdings"/>
      </w:rPr>
    </w:lvl>
    <w:lvl w:ilvl="2" w:tentative="1">
      <w:start w:val="1"/>
      <w:numFmt w:val="bullet"/>
      <w:lvlText w:val=""/>
      <w:lvlJc w:val="left"/>
      <w:pPr>
        <w:ind w:left="1820" w:hanging="420"/>
      </w:pPr>
      <w:rPr>
        <w:rFonts w:hint="default" w:ascii="Wingdings" w:hAnsi="Wingdings"/>
      </w:rPr>
    </w:lvl>
    <w:lvl w:ilvl="3" w:tentative="1">
      <w:start w:val="1"/>
      <w:numFmt w:val="bullet"/>
      <w:lvlText w:val=""/>
      <w:lvlJc w:val="left"/>
      <w:pPr>
        <w:ind w:left="2240" w:hanging="420"/>
      </w:pPr>
      <w:rPr>
        <w:rFonts w:hint="default" w:ascii="Wingdings" w:hAnsi="Wingdings"/>
      </w:rPr>
    </w:lvl>
    <w:lvl w:ilvl="4" w:tentative="1">
      <w:start w:val="1"/>
      <w:numFmt w:val="bullet"/>
      <w:lvlText w:val=""/>
      <w:lvlJc w:val="left"/>
      <w:pPr>
        <w:ind w:left="2660" w:hanging="420"/>
      </w:pPr>
      <w:rPr>
        <w:rFonts w:hint="default" w:ascii="Wingdings" w:hAnsi="Wingdings"/>
      </w:rPr>
    </w:lvl>
    <w:lvl w:ilvl="5" w:tentative="1">
      <w:start w:val="1"/>
      <w:numFmt w:val="bullet"/>
      <w:lvlText w:val=""/>
      <w:lvlJc w:val="left"/>
      <w:pPr>
        <w:ind w:left="3080" w:hanging="420"/>
      </w:pPr>
      <w:rPr>
        <w:rFonts w:hint="default" w:ascii="Wingdings" w:hAnsi="Wingdings"/>
      </w:rPr>
    </w:lvl>
    <w:lvl w:ilvl="6" w:tentative="1">
      <w:start w:val="1"/>
      <w:numFmt w:val="bullet"/>
      <w:lvlText w:val=""/>
      <w:lvlJc w:val="left"/>
      <w:pPr>
        <w:ind w:left="3500" w:hanging="420"/>
      </w:pPr>
      <w:rPr>
        <w:rFonts w:hint="default" w:ascii="Wingdings" w:hAnsi="Wingdings"/>
      </w:rPr>
    </w:lvl>
    <w:lvl w:ilvl="7" w:tentative="1">
      <w:start w:val="1"/>
      <w:numFmt w:val="bullet"/>
      <w:lvlText w:val=""/>
      <w:lvlJc w:val="left"/>
      <w:pPr>
        <w:ind w:left="3920" w:hanging="420"/>
      </w:pPr>
      <w:rPr>
        <w:rFonts w:hint="default" w:ascii="Wingdings" w:hAnsi="Wingdings"/>
      </w:rPr>
    </w:lvl>
    <w:lvl w:ilvl="8" w:tentative="1">
      <w:start w:val="1"/>
      <w:numFmt w:val="bullet"/>
      <w:lvlText w:val=""/>
      <w:lvlJc w:val="left"/>
      <w:pPr>
        <w:ind w:left="4340" w:hanging="420"/>
      </w:pPr>
      <w:rPr>
        <w:rFonts w:hint="default" w:ascii="Wingdings" w:hAnsi="Wingdings"/>
      </w:rPr>
    </w:lvl>
  </w:abstractNum>
  <w:abstractNum w:abstractNumId="3488707749">
    <w:nsid w:val="CFF174A5"/>
    <w:multiLevelType w:val="singleLevel"/>
    <w:tmpl w:val="CFF174A5"/>
    <w:lvl w:ilvl="0" w:tentative="1">
      <w:start w:val="1"/>
      <w:numFmt w:val="decimal"/>
      <w:suff w:val="nothing"/>
      <w:lvlText w:val="%1、"/>
      <w:lvlJc w:val="left"/>
    </w:lvl>
  </w:abstractNum>
  <w:abstractNum w:abstractNumId="545987988">
    <w:nsid w:val="208B1D94"/>
    <w:multiLevelType w:val="multilevel"/>
    <w:tmpl w:val="208B1D94"/>
    <w:lvl w:ilvl="0" w:tentative="1">
      <w:start w:val="1"/>
      <w:numFmt w:val="chineseCountingThousand"/>
      <w:suff w:val="nothing"/>
      <w:lvlText w:val="第%1章 "/>
      <w:lvlJc w:val="left"/>
      <w:pPr>
        <w:ind w:left="0" w:firstLine="0"/>
      </w:pPr>
      <w:rPr>
        <w:rFonts w:hint="eastAsia"/>
        <w:lang w:val="en-US"/>
      </w:rPr>
    </w:lvl>
    <w:lvl w:ilvl="1" w:tentative="1">
      <w:start w:val="1"/>
      <w:numFmt w:val="decimal"/>
      <w:isLgl/>
      <w:suff w:val="nothing"/>
      <w:lvlText w:val="%1.%2 "/>
      <w:lvlJc w:val="left"/>
      <w:pPr>
        <w:ind w:left="-113" w:firstLine="113"/>
      </w:pPr>
      <w:rPr>
        <w:rFonts w:hint="eastAsia"/>
      </w:rPr>
    </w:lvl>
    <w:lvl w:ilvl="2" w:tentative="1">
      <w:start w:val="1"/>
      <w:numFmt w:val="decimal"/>
      <w:isLgl/>
      <w:suff w:val="nothing"/>
      <w:lvlText w:val="%1.%2.%3"/>
      <w:lvlJc w:val="left"/>
      <w:pPr>
        <w:ind w:left="1617" w:firstLine="227"/>
      </w:pPr>
      <w:rPr>
        <w:rFonts w:hint="eastAsia"/>
      </w:rPr>
    </w:lvl>
    <w:lvl w:ilvl="3" w:tentative="1">
      <w:start w:val="1"/>
      <w:numFmt w:val="decimal"/>
      <w:pStyle w:val="33"/>
      <w:isLgl/>
      <w:suff w:val="nothing"/>
      <w:lvlText w:val="%1.%2.%3.%4"/>
      <w:lvlJc w:val="left"/>
      <w:pPr>
        <w:ind w:left="0" w:firstLine="340"/>
      </w:pPr>
      <w:rPr>
        <w:rFonts w:hint="eastAsia"/>
      </w:rPr>
    </w:lvl>
    <w:lvl w:ilvl="4" w:tentative="1">
      <w:start w:val="1"/>
      <w:numFmt w:val="decimal"/>
      <w:pStyle w:val="49"/>
      <w:isLgl/>
      <w:suff w:val="nothing"/>
      <w:lvlText w:val="%1.%2.%3.%4.%5"/>
      <w:lvlJc w:val="left"/>
      <w:pPr>
        <w:ind w:left="-170" w:firstLine="454"/>
      </w:pPr>
      <w:rPr>
        <w:rFonts w:hint="eastAsia"/>
      </w:rPr>
    </w:lvl>
    <w:lvl w:ilvl="5" w:tentative="1">
      <w:start w:val="1"/>
      <w:numFmt w:val="none"/>
      <w:suff w:val="nothing"/>
      <w:lvlText w:val=""/>
      <w:lvlJc w:val="left"/>
      <w:pPr>
        <w:ind w:left="0" w:firstLine="0"/>
      </w:pPr>
      <w:rPr>
        <w:rFonts w:hint="eastAsia"/>
      </w:rPr>
    </w:lvl>
    <w:lvl w:ilvl="6" w:tentative="1">
      <w:start w:val="1"/>
      <w:numFmt w:val="none"/>
      <w:suff w:val="nothing"/>
      <w:lvlText w:val=""/>
      <w:lvlJc w:val="left"/>
      <w:pPr>
        <w:ind w:left="0" w:firstLine="0"/>
      </w:pPr>
      <w:rPr>
        <w:rFonts w:hint="eastAsia"/>
      </w:rPr>
    </w:lvl>
    <w:lvl w:ilvl="7" w:tentative="1">
      <w:start w:val="1"/>
      <w:numFmt w:val="none"/>
      <w:suff w:val="nothing"/>
      <w:lvlText w:val=""/>
      <w:lvlJc w:val="left"/>
      <w:pPr>
        <w:ind w:left="0" w:firstLine="0"/>
      </w:pPr>
      <w:rPr>
        <w:rFonts w:hint="eastAsia"/>
      </w:rPr>
    </w:lvl>
    <w:lvl w:ilvl="8" w:tentative="1">
      <w:start w:val="1"/>
      <w:numFmt w:val="none"/>
      <w:suff w:val="nothing"/>
      <w:lvlText w:val=""/>
      <w:lvlJc w:val="left"/>
      <w:pPr>
        <w:ind w:left="0" w:firstLine="0"/>
      </w:pPr>
      <w:rPr>
        <w:rFonts w:hint="eastAsia"/>
      </w:rPr>
    </w:lvl>
  </w:abstractNum>
  <w:abstractNum w:abstractNumId="1065903662">
    <w:nsid w:val="3F88662E"/>
    <w:multiLevelType w:val="singleLevel"/>
    <w:tmpl w:val="3F88662E"/>
    <w:lvl w:ilvl="0" w:tentative="1">
      <w:start w:val="1"/>
      <w:numFmt w:val="decimal"/>
      <w:suff w:val="space"/>
      <w:lvlText w:val="%1)"/>
      <w:lvlJc w:val="left"/>
    </w:lvl>
  </w:abstractNum>
  <w:abstractNum w:abstractNumId="951522362">
    <w:nsid w:val="38B7143A"/>
    <w:multiLevelType w:val="multilevel"/>
    <w:tmpl w:val="38B7143A"/>
    <w:lvl w:ilvl="0" w:tentative="1">
      <w:start w:val="1"/>
      <w:numFmt w:val="bullet"/>
      <w:lvlText w:val=""/>
      <w:lvlJc w:val="left"/>
      <w:pPr>
        <w:ind w:left="980" w:hanging="420"/>
      </w:pPr>
      <w:rPr>
        <w:rFonts w:hint="default" w:ascii="Wingdings" w:hAnsi="Wingdings"/>
      </w:rPr>
    </w:lvl>
    <w:lvl w:ilvl="1" w:tentative="1">
      <w:start w:val="1"/>
      <w:numFmt w:val="bullet"/>
      <w:lvlText w:val=""/>
      <w:lvlJc w:val="left"/>
      <w:pPr>
        <w:ind w:left="1400" w:hanging="420"/>
      </w:pPr>
      <w:rPr>
        <w:rFonts w:hint="default" w:ascii="Wingdings" w:hAnsi="Wingdings"/>
      </w:rPr>
    </w:lvl>
    <w:lvl w:ilvl="2" w:tentative="1">
      <w:start w:val="1"/>
      <w:numFmt w:val="bullet"/>
      <w:lvlText w:val=""/>
      <w:lvlJc w:val="left"/>
      <w:pPr>
        <w:ind w:left="1820" w:hanging="420"/>
      </w:pPr>
      <w:rPr>
        <w:rFonts w:hint="default" w:ascii="Wingdings" w:hAnsi="Wingdings"/>
      </w:rPr>
    </w:lvl>
    <w:lvl w:ilvl="3" w:tentative="1">
      <w:start w:val="1"/>
      <w:numFmt w:val="bullet"/>
      <w:lvlText w:val=""/>
      <w:lvlJc w:val="left"/>
      <w:pPr>
        <w:ind w:left="2240" w:hanging="420"/>
      </w:pPr>
      <w:rPr>
        <w:rFonts w:hint="default" w:ascii="Wingdings" w:hAnsi="Wingdings"/>
      </w:rPr>
    </w:lvl>
    <w:lvl w:ilvl="4" w:tentative="1">
      <w:start w:val="1"/>
      <w:numFmt w:val="bullet"/>
      <w:lvlText w:val=""/>
      <w:lvlJc w:val="left"/>
      <w:pPr>
        <w:ind w:left="2660" w:hanging="420"/>
      </w:pPr>
      <w:rPr>
        <w:rFonts w:hint="default" w:ascii="Wingdings" w:hAnsi="Wingdings"/>
      </w:rPr>
    </w:lvl>
    <w:lvl w:ilvl="5" w:tentative="1">
      <w:start w:val="1"/>
      <w:numFmt w:val="bullet"/>
      <w:lvlText w:val=""/>
      <w:lvlJc w:val="left"/>
      <w:pPr>
        <w:ind w:left="3080" w:hanging="420"/>
      </w:pPr>
      <w:rPr>
        <w:rFonts w:hint="default" w:ascii="Wingdings" w:hAnsi="Wingdings"/>
      </w:rPr>
    </w:lvl>
    <w:lvl w:ilvl="6" w:tentative="1">
      <w:start w:val="1"/>
      <w:numFmt w:val="bullet"/>
      <w:lvlText w:val=""/>
      <w:lvlJc w:val="left"/>
      <w:pPr>
        <w:ind w:left="3500" w:hanging="420"/>
      </w:pPr>
      <w:rPr>
        <w:rFonts w:hint="default" w:ascii="Wingdings" w:hAnsi="Wingdings"/>
      </w:rPr>
    </w:lvl>
    <w:lvl w:ilvl="7" w:tentative="1">
      <w:start w:val="1"/>
      <w:numFmt w:val="bullet"/>
      <w:lvlText w:val=""/>
      <w:lvlJc w:val="left"/>
      <w:pPr>
        <w:ind w:left="3920" w:hanging="420"/>
      </w:pPr>
      <w:rPr>
        <w:rFonts w:hint="default" w:ascii="Wingdings" w:hAnsi="Wingdings"/>
      </w:rPr>
    </w:lvl>
    <w:lvl w:ilvl="8" w:tentative="1">
      <w:start w:val="1"/>
      <w:numFmt w:val="bullet"/>
      <w:lvlText w:val=""/>
      <w:lvlJc w:val="left"/>
      <w:pPr>
        <w:ind w:left="4340" w:hanging="420"/>
      </w:pPr>
      <w:rPr>
        <w:rFonts w:hint="default" w:ascii="Wingdings" w:hAnsi="Wingdings"/>
      </w:rPr>
    </w:lvl>
  </w:abstractNum>
  <w:abstractNum w:abstractNumId="1476871659">
    <w:nsid w:val="580745EB"/>
    <w:multiLevelType w:val="multilevel"/>
    <w:tmpl w:val="580745EB"/>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489954686">
    <w:nsid w:val="D0047B7E"/>
    <w:multiLevelType w:val="singleLevel"/>
    <w:tmpl w:val="D0047B7E"/>
    <w:lvl w:ilvl="0" w:tentative="1">
      <w:start w:val="1"/>
      <w:numFmt w:val="decimal"/>
      <w:suff w:val="nothing"/>
      <w:lvlText w:val="%1、"/>
      <w:lvlJc w:val="left"/>
    </w:lvl>
  </w:abstractNum>
  <w:abstractNum w:abstractNumId="5">
    <w:nsid w:val="00000005"/>
    <w:multiLevelType w:val="multilevel"/>
    <w:tmpl w:val="00000005"/>
    <w:lvl w:ilvl="0" w:tentative="1">
      <w:start w:val="1"/>
      <w:numFmt w:val="decimal"/>
      <w:lvlText w:val="%1."/>
      <w:lvlJc w:val="left"/>
      <w:pPr>
        <w:tabs>
          <w:tab w:val="left" w:pos="0"/>
        </w:tabs>
        <w:ind w:left="0" w:firstLine="420"/>
      </w:pPr>
      <w:rPr>
        <w:rFonts w:hint="default"/>
        <w:color w:val="auto"/>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22469374">
    <w:nsid w:val="13387DFE"/>
    <w:multiLevelType w:val="multilevel"/>
    <w:tmpl w:val="13387DFE"/>
    <w:lvl w:ilvl="0" w:tentative="1">
      <w:start w:val="1"/>
      <w:numFmt w:val="decimal"/>
      <w:lvlText w:val="%1."/>
      <w:lvlJc w:val="left"/>
      <w:pPr>
        <w:tabs>
          <w:tab w:val="left" w:pos="425"/>
        </w:tabs>
        <w:ind w:left="425" w:hanging="425"/>
      </w:pPr>
      <w:rPr>
        <w:rFonts w:hint="eastAsia" w:ascii="宋体" w:hAnsi="宋体" w:eastAsia="宋体"/>
      </w:rPr>
    </w:lvl>
    <w:lvl w:ilvl="1" w:tentative="1">
      <w:start w:val="1"/>
      <w:numFmt w:val="decimal"/>
      <w:lvlText w:val="%1.%2."/>
      <w:lvlJc w:val="left"/>
      <w:pPr>
        <w:tabs>
          <w:tab w:val="left" w:pos="567"/>
        </w:tabs>
        <w:ind w:left="567" w:hanging="567"/>
      </w:pPr>
      <w:rPr>
        <w:rFonts w:hint="eastAsia" w:ascii="宋体" w:hAnsi="宋体" w:eastAsia="宋体"/>
        <w:color w:val="auto"/>
      </w:rPr>
    </w:lvl>
    <w:lvl w:ilvl="2" w:tentative="1">
      <w:start w:val="1"/>
      <w:numFmt w:val="decimal"/>
      <w:lvlText w:val="%1.%2.%3."/>
      <w:lvlJc w:val="left"/>
      <w:pPr>
        <w:tabs>
          <w:tab w:val="left" w:pos="794"/>
        </w:tabs>
        <w:ind w:left="794" w:hanging="794"/>
      </w:pPr>
      <w:rPr>
        <w:rFonts w:hint="eastAsia" w:ascii="宋体" w:hAnsi="宋体" w:eastAsia="宋体"/>
      </w:rPr>
    </w:lvl>
    <w:lvl w:ilvl="3" w:tentative="1">
      <w:start w:val="1"/>
      <w:numFmt w:val="decimal"/>
      <w:lvlText w:val="%1.%2.%3.%4."/>
      <w:lvlJc w:val="left"/>
      <w:pPr>
        <w:tabs>
          <w:tab w:val="left" w:pos="454"/>
        </w:tabs>
        <w:ind w:left="1021" w:hanging="1021"/>
      </w:pPr>
      <w:rPr>
        <w:rFonts w:hint="eastAsia" w:ascii="宋体" w:hAnsi="宋体" w:eastAsia="宋体"/>
      </w:rPr>
    </w:lvl>
    <w:lvl w:ilvl="4" w:tentative="1">
      <w:start w:val="1"/>
      <w:numFmt w:val="decimal"/>
      <w:lvlText w:val="%1.%2.%3.%4.%5."/>
      <w:lvlJc w:val="left"/>
      <w:pPr>
        <w:tabs>
          <w:tab w:val="left" w:pos="992"/>
        </w:tabs>
        <w:ind w:left="992" w:hanging="992"/>
      </w:pPr>
      <w:rPr>
        <w:rFonts w:hint="eastAsia"/>
      </w:rPr>
    </w:lvl>
    <w:lvl w:ilvl="5" w:tentative="1">
      <w:start w:val="1"/>
      <w:numFmt w:val="decimal"/>
      <w:lvlText w:val="%1.%2.%3.%4.%5.%6."/>
      <w:lvlJc w:val="left"/>
      <w:pPr>
        <w:tabs>
          <w:tab w:val="left" w:pos="1134"/>
        </w:tabs>
        <w:ind w:left="1134" w:hanging="1134"/>
      </w:pPr>
      <w:rPr>
        <w:rFonts w:hint="eastAsia"/>
      </w:rPr>
    </w:lvl>
    <w:lvl w:ilvl="6" w:tentative="1">
      <w:start w:val="1"/>
      <w:numFmt w:val="decimal"/>
      <w:lvlText w:val="%1.%2.%3.%4.%5.%6.%7."/>
      <w:lvlJc w:val="left"/>
      <w:pPr>
        <w:tabs>
          <w:tab w:val="left" w:pos="1276"/>
        </w:tabs>
        <w:ind w:left="1276" w:hanging="1276"/>
      </w:pPr>
      <w:rPr>
        <w:rFonts w:hint="eastAsia"/>
      </w:rPr>
    </w:lvl>
    <w:lvl w:ilvl="7" w:tentative="1">
      <w:start w:val="1"/>
      <w:numFmt w:val="decimal"/>
      <w:lvlText w:val="%1.%2.%3.%4.%5.%6.%7.%8."/>
      <w:lvlJc w:val="left"/>
      <w:pPr>
        <w:tabs>
          <w:tab w:val="left" w:pos="1418"/>
        </w:tabs>
        <w:ind w:left="1418" w:hanging="1418"/>
      </w:pPr>
      <w:rPr>
        <w:rFonts w:hint="eastAsia"/>
      </w:rPr>
    </w:lvl>
    <w:lvl w:ilvl="8" w:tentative="1">
      <w:start w:val="1"/>
      <w:numFmt w:val="decimal"/>
      <w:lvlText w:val="%1.%2.%3.%4.%5.%6.%7.%8.%9."/>
      <w:lvlJc w:val="left"/>
      <w:pPr>
        <w:tabs>
          <w:tab w:val="left" w:pos="1559"/>
        </w:tabs>
        <w:ind w:left="1559" w:hanging="1559"/>
      </w:pPr>
      <w:rPr>
        <w:rFonts w:hint="eastAsia"/>
      </w:rPr>
    </w:lvl>
  </w:abstractNum>
  <w:abstractNum w:abstractNumId="1561672097">
    <w:nsid w:val="5D1539A1"/>
    <w:multiLevelType w:val="multilevel"/>
    <w:tmpl w:val="5D1539A1"/>
    <w:lvl w:ilvl="0" w:tentative="1">
      <w:start w:val="1"/>
      <w:numFmt w:val="decimal"/>
      <w:lvlText w:val="（%1）"/>
      <w:lvlJc w:val="left"/>
      <w:pPr>
        <w:ind w:left="1287" w:hanging="720"/>
      </w:pPr>
      <w:rPr>
        <w:rFonts w:hint="default"/>
      </w:rPr>
    </w:lvl>
    <w:lvl w:ilvl="1" w:tentative="1">
      <w:start w:val="1"/>
      <w:numFmt w:val="lowerLetter"/>
      <w:lvlText w:val="%2)"/>
      <w:lvlJc w:val="left"/>
      <w:pPr>
        <w:ind w:left="1407" w:hanging="420"/>
      </w:pPr>
    </w:lvl>
    <w:lvl w:ilvl="2" w:tentative="1">
      <w:start w:val="1"/>
      <w:numFmt w:val="lowerRoman"/>
      <w:lvlText w:val="%3."/>
      <w:lvlJc w:val="right"/>
      <w:pPr>
        <w:ind w:left="1827" w:hanging="420"/>
      </w:pPr>
    </w:lvl>
    <w:lvl w:ilvl="3" w:tentative="1">
      <w:start w:val="1"/>
      <w:numFmt w:val="decimal"/>
      <w:lvlText w:val="%4."/>
      <w:lvlJc w:val="left"/>
      <w:pPr>
        <w:ind w:left="2247" w:hanging="420"/>
      </w:pPr>
    </w:lvl>
    <w:lvl w:ilvl="4" w:tentative="1">
      <w:start w:val="1"/>
      <w:numFmt w:val="lowerLetter"/>
      <w:lvlText w:val="%5)"/>
      <w:lvlJc w:val="left"/>
      <w:pPr>
        <w:ind w:left="2667" w:hanging="420"/>
      </w:pPr>
    </w:lvl>
    <w:lvl w:ilvl="5" w:tentative="1">
      <w:start w:val="1"/>
      <w:numFmt w:val="lowerRoman"/>
      <w:lvlText w:val="%6."/>
      <w:lvlJc w:val="right"/>
      <w:pPr>
        <w:ind w:left="3087" w:hanging="420"/>
      </w:pPr>
    </w:lvl>
    <w:lvl w:ilvl="6" w:tentative="1">
      <w:start w:val="1"/>
      <w:numFmt w:val="decimal"/>
      <w:lvlText w:val="%7."/>
      <w:lvlJc w:val="left"/>
      <w:pPr>
        <w:ind w:left="3507" w:hanging="420"/>
      </w:pPr>
    </w:lvl>
    <w:lvl w:ilvl="7" w:tentative="1">
      <w:start w:val="1"/>
      <w:numFmt w:val="lowerLetter"/>
      <w:lvlText w:val="%8)"/>
      <w:lvlJc w:val="left"/>
      <w:pPr>
        <w:ind w:left="3927" w:hanging="420"/>
      </w:pPr>
    </w:lvl>
    <w:lvl w:ilvl="8" w:tentative="1">
      <w:start w:val="1"/>
      <w:numFmt w:val="lowerRoman"/>
      <w:lvlText w:val="%9."/>
      <w:lvlJc w:val="right"/>
      <w:pPr>
        <w:ind w:left="4347" w:hanging="420"/>
      </w:pPr>
    </w:lvl>
  </w:abstractNum>
  <w:abstractNum w:abstractNumId="1050425046">
    <w:nsid w:val="3E9C36D6"/>
    <w:multiLevelType w:val="multilevel"/>
    <w:tmpl w:val="3E9C36D6"/>
    <w:lvl w:ilvl="0" w:tentative="1">
      <w:start w:val="1"/>
      <w:numFmt w:val="bullet"/>
      <w:lvlText w:val=""/>
      <w:lvlJc w:val="left"/>
      <w:pPr>
        <w:ind w:left="980" w:hanging="420"/>
      </w:pPr>
      <w:rPr>
        <w:rFonts w:hint="default" w:ascii="Wingdings" w:hAnsi="Wingdings"/>
      </w:rPr>
    </w:lvl>
    <w:lvl w:ilvl="1" w:tentative="1">
      <w:start w:val="1"/>
      <w:numFmt w:val="bullet"/>
      <w:lvlText w:val=""/>
      <w:lvlJc w:val="left"/>
      <w:pPr>
        <w:ind w:left="1400" w:hanging="420"/>
      </w:pPr>
      <w:rPr>
        <w:rFonts w:hint="default" w:ascii="Wingdings" w:hAnsi="Wingdings"/>
      </w:rPr>
    </w:lvl>
    <w:lvl w:ilvl="2" w:tentative="1">
      <w:start w:val="1"/>
      <w:numFmt w:val="bullet"/>
      <w:lvlText w:val=""/>
      <w:lvlJc w:val="left"/>
      <w:pPr>
        <w:ind w:left="1820" w:hanging="420"/>
      </w:pPr>
      <w:rPr>
        <w:rFonts w:hint="default" w:ascii="Wingdings" w:hAnsi="Wingdings"/>
      </w:rPr>
    </w:lvl>
    <w:lvl w:ilvl="3" w:tentative="1">
      <w:start w:val="1"/>
      <w:numFmt w:val="bullet"/>
      <w:lvlText w:val=""/>
      <w:lvlJc w:val="left"/>
      <w:pPr>
        <w:ind w:left="2240" w:hanging="420"/>
      </w:pPr>
      <w:rPr>
        <w:rFonts w:hint="default" w:ascii="Wingdings" w:hAnsi="Wingdings"/>
      </w:rPr>
    </w:lvl>
    <w:lvl w:ilvl="4" w:tentative="1">
      <w:start w:val="1"/>
      <w:numFmt w:val="bullet"/>
      <w:lvlText w:val=""/>
      <w:lvlJc w:val="left"/>
      <w:pPr>
        <w:ind w:left="2660" w:hanging="420"/>
      </w:pPr>
      <w:rPr>
        <w:rFonts w:hint="default" w:ascii="Wingdings" w:hAnsi="Wingdings"/>
      </w:rPr>
    </w:lvl>
    <w:lvl w:ilvl="5" w:tentative="1">
      <w:start w:val="1"/>
      <w:numFmt w:val="bullet"/>
      <w:lvlText w:val=""/>
      <w:lvlJc w:val="left"/>
      <w:pPr>
        <w:ind w:left="3080" w:hanging="420"/>
      </w:pPr>
      <w:rPr>
        <w:rFonts w:hint="default" w:ascii="Wingdings" w:hAnsi="Wingdings"/>
      </w:rPr>
    </w:lvl>
    <w:lvl w:ilvl="6" w:tentative="1">
      <w:start w:val="1"/>
      <w:numFmt w:val="bullet"/>
      <w:lvlText w:val=""/>
      <w:lvlJc w:val="left"/>
      <w:pPr>
        <w:ind w:left="3500" w:hanging="420"/>
      </w:pPr>
      <w:rPr>
        <w:rFonts w:hint="default" w:ascii="Wingdings" w:hAnsi="Wingdings"/>
      </w:rPr>
    </w:lvl>
    <w:lvl w:ilvl="7" w:tentative="1">
      <w:start w:val="1"/>
      <w:numFmt w:val="bullet"/>
      <w:lvlText w:val=""/>
      <w:lvlJc w:val="left"/>
      <w:pPr>
        <w:ind w:left="3920" w:hanging="420"/>
      </w:pPr>
      <w:rPr>
        <w:rFonts w:hint="default" w:ascii="Wingdings" w:hAnsi="Wingdings"/>
      </w:rPr>
    </w:lvl>
    <w:lvl w:ilvl="8" w:tentative="1">
      <w:start w:val="1"/>
      <w:numFmt w:val="bullet"/>
      <w:lvlText w:val=""/>
      <w:lvlJc w:val="left"/>
      <w:pPr>
        <w:ind w:left="4340" w:hanging="420"/>
      </w:pPr>
      <w:rPr>
        <w:rFonts w:hint="default" w:ascii="Wingdings" w:hAnsi="Wingdings"/>
      </w:rPr>
    </w:lvl>
  </w:abstractNum>
  <w:abstractNum w:abstractNumId="1459032521">
    <w:nsid w:val="56F711C9"/>
    <w:multiLevelType w:val="multilevel"/>
    <w:tmpl w:val="56F711C9"/>
    <w:lvl w:ilvl="0" w:tentative="1">
      <w:start w:val="1"/>
      <w:numFmt w:val="decimal"/>
      <w:lvlText w:val="%1."/>
      <w:lvlJc w:val="left"/>
      <w:pPr>
        <w:tabs>
          <w:tab w:val="left" w:pos="720"/>
        </w:tabs>
        <w:ind w:left="720" w:hanging="720"/>
      </w:pPr>
    </w:lvl>
    <w:lvl w:ilvl="1" w:tentative="1">
      <w:start w:val="1"/>
      <w:numFmt w:val="decimal"/>
      <w:lvlText w:val="%2."/>
      <w:lvlJc w:val="left"/>
      <w:pPr>
        <w:tabs>
          <w:tab w:val="left" w:pos="1440"/>
        </w:tabs>
        <w:ind w:left="1440" w:hanging="720"/>
      </w:pPr>
    </w:lvl>
    <w:lvl w:ilvl="2" w:tentative="1">
      <w:start w:val="1"/>
      <w:numFmt w:val="decimal"/>
      <w:lvlText w:val="%3."/>
      <w:lvlJc w:val="left"/>
      <w:pPr>
        <w:tabs>
          <w:tab w:val="left" w:pos="2160"/>
        </w:tabs>
        <w:ind w:left="2160" w:hanging="720"/>
      </w:pPr>
    </w:lvl>
    <w:lvl w:ilvl="3" w:tentative="1">
      <w:start w:val="1"/>
      <w:numFmt w:val="decimal"/>
      <w:lvlText w:val="%4."/>
      <w:lvlJc w:val="left"/>
      <w:pPr>
        <w:tabs>
          <w:tab w:val="left" w:pos="2880"/>
        </w:tabs>
        <w:ind w:left="2880" w:hanging="720"/>
      </w:pPr>
    </w:lvl>
    <w:lvl w:ilvl="4" w:tentative="1">
      <w:start w:val="1"/>
      <w:numFmt w:val="decimal"/>
      <w:lvlText w:val="%5."/>
      <w:lvlJc w:val="left"/>
      <w:pPr>
        <w:tabs>
          <w:tab w:val="left" w:pos="3600"/>
        </w:tabs>
        <w:ind w:left="3600" w:hanging="720"/>
      </w:pPr>
    </w:lvl>
    <w:lvl w:ilvl="5" w:tentative="1">
      <w:start w:val="1"/>
      <w:numFmt w:val="decimal"/>
      <w:lvlText w:val="%6."/>
      <w:lvlJc w:val="left"/>
      <w:pPr>
        <w:tabs>
          <w:tab w:val="left" w:pos="4320"/>
        </w:tabs>
        <w:ind w:left="4320" w:hanging="720"/>
      </w:pPr>
    </w:lvl>
    <w:lvl w:ilvl="6" w:tentative="1">
      <w:start w:val="1"/>
      <w:numFmt w:val="decimal"/>
      <w:lvlText w:val="%7."/>
      <w:lvlJc w:val="left"/>
      <w:pPr>
        <w:tabs>
          <w:tab w:val="left" w:pos="5040"/>
        </w:tabs>
        <w:ind w:left="5040" w:hanging="720"/>
      </w:pPr>
    </w:lvl>
    <w:lvl w:ilvl="7" w:tentative="1">
      <w:start w:val="1"/>
      <w:numFmt w:val="decimal"/>
      <w:lvlText w:val="%8."/>
      <w:lvlJc w:val="left"/>
      <w:pPr>
        <w:tabs>
          <w:tab w:val="left" w:pos="5760"/>
        </w:tabs>
        <w:ind w:left="5760" w:hanging="720"/>
      </w:pPr>
    </w:lvl>
    <w:lvl w:ilvl="8" w:tentative="1">
      <w:start w:val="1"/>
      <w:numFmt w:val="decimal"/>
      <w:lvlText w:val="%9."/>
      <w:lvlJc w:val="left"/>
      <w:pPr>
        <w:tabs>
          <w:tab w:val="left" w:pos="6480"/>
        </w:tabs>
        <w:ind w:left="6480" w:hanging="720"/>
      </w:pPr>
    </w:lvl>
  </w:abstractNum>
  <w:abstractNum w:abstractNumId="1545092528">
    <w:nsid w:val="5C183DB0"/>
    <w:multiLevelType w:val="multilevel"/>
    <w:tmpl w:val="5C183DB0"/>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018456997">
    <w:nsid w:val="784F35A5"/>
    <w:multiLevelType w:val="multilevel"/>
    <w:tmpl w:val="784F35A5"/>
    <w:lvl w:ilvl="0" w:tentative="1">
      <w:start w:val="1"/>
      <w:numFmt w:val="bullet"/>
      <w:lvlText w:val=""/>
      <w:lvlJc w:val="left"/>
      <w:pPr>
        <w:ind w:left="980" w:hanging="420"/>
      </w:pPr>
      <w:rPr>
        <w:rFonts w:hint="default" w:ascii="Wingdings" w:hAnsi="Wingdings"/>
      </w:rPr>
    </w:lvl>
    <w:lvl w:ilvl="1" w:tentative="1">
      <w:start w:val="1"/>
      <w:numFmt w:val="bullet"/>
      <w:lvlText w:val=""/>
      <w:lvlJc w:val="left"/>
      <w:pPr>
        <w:ind w:left="1400" w:hanging="420"/>
      </w:pPr>
      <w:rPr>
        <w:rFonts w:hint="default" w:ascii="Wingdings" w:hAnsi="Wingdings"/>
      </w:rPr>
    </w:lvl>
    <w:lvl w:ilvl="2" w:tentative="1">
      <w:start w:val="1"/>
      <w:numFmt w:val="bullet"/>
      <w:lvlText w:val=""/>
      <w:lvlJc w:val="left"/>
      <w:pPr>
        <w:ind w:left="1820" w:hanging="420"/>
      </w:pPr>
      <w:rPr>
        <w:rFonts w:hint="default" w:ascii="Wingdings" w:hAnsi="Wingdings"/>
      </w:rPr>
    </w:lvl>
    <w:lvl w:ilvl="3" w:tentative="1">
      <w:start w:val="1"/>
      <w:numFmt w:val="bullet"/>
      <w:lvlText w:val=""/>
      <w:lvlJc w:val="left"/>
      <w:pPr>
        <w:ind w:left="2240" w:hanging="420"/>
      </w:pPr>
      <w:rPr>
        <w:rFonts w:hint="default" w:ascii="Wingdings" w:hAnsi="Wingdings"/>
      </w:rPr>
    </w:lvl>
    <w:lvl w:ilvl="4" w:tentative="1">
      <w:start w:val="1"/>
      <w:numFmt w:val="bullet"/>
      <w:lvlText w:val=""/>
      <w:lvlJc w:val="left"/>
      <w:pPr>
        <w:ind w:left="2660" w:hanging="420"/>
      </w:pPr>
      <w:rPr>
        <w:rFonts w:hint="default" w:ascii="Wingdings" w:hAnsi="Wingdings"/>
      </w:rPr>
    </w:lvl>
    <w:lvl w:ilvl="5" w:tentative="1">
      <w:start w:val="1"/>
      <w:numFmt w:val="bullet"/>
      <w:lvlText w:val=""/>
      <w:lvlJc w:val="left"/>
      <w:pPr>
        <w:ind w:left="3080" w:hanging="420"/>
      </w:pPr>
      <w:rPr>
        <w:rFonts w:hint="default" w:ascii="Wingdings" w:hAnsi="Wingdings"/>
      </w:rPr>
    </w:lvl>
    <w:lvl w:ilvl="6" w:tentative="1">
      <w:start w:val="1"/>
      <w:numFmt w:val="bullet"/>
      <w:lvlText w:val=""/>
      <w:lvlJc w:val="left"/>
      <w:pPr>
        <w:ind w:left="3500" w:hanging="420"/>
      </w:pPr>
      <w:rPr>
        <w:rFonts w:hint="default" w:ascii="Wingdings" w:hAnsi="Wingdings"/>
      </w:rPr>
    </w:lvl>
    <w:lvl w:ilvl="7" w:tentative="1">
      <w:start w:val="1"/>
      <w:numFmt w:val="bullet"/>
      <w:lvlText w:val=""/>
      <w:lvlJc w:val="left"/>
      <w:pPr>
        <w:ind w:left="3920" w:hanging="420"/>
      </w:pPr>
      <w:rPr>
        <w:rFonts w:hint="default" w:ascii="Wingdings" w:hAnsi="Wingdings"/>
      </w:rPr>
    </w:lvl>
    <w:lvl w:ilvl="8" w:tentative="1">
      <w:start w:val="1"/>
      <w:numFmt w:val="bullet"/>
      <w:lvlText w:val=""/>
      <w:lvlJc w:val="left"/>
      <w:pPr>
        <w:ind w:left="4340" w:hanging="420"/>
      </w:pPr>
      <w:rPr>
        <w:rFonts w:hint="default" w:ascii="Wingdings" w:hAnsi="Wingdings"/>
      </w:rPr>
    </w:lvl>
  </w:abstractNum>
  <w:abstractNum w:abstractNumId="3768514273">
    <w:nsid w:val="E09EF6E1"/>
    <w:multiLevelType w:val="singleLevel"/>
    <w:tmpl w:val="E09EF6E1"/>
    <w:lvl w:ilvl="0" w:tentative="1">
      <w:start w:val="1"/>
      <w:numFmt w:val="decimal"/>
      <w:suff w:val="nothing"/>
      <w:lvlText w:val="（%1）"/>
      <w:lvlJc w:val="left"/>
    </w:lvl>
  </w:abstractNum>
  <w:abstractNum w:abstractNumId="1563904144">
    <w:nsid w:val="5D374890"/>
    <w:multiLevelType w:val="multilevel"/>
    <w:tmpl w:val="5D374890"/>
    <w:lvl w:ilvl="0" w:tentative="1">
      <w:start w:val="1"/>
      <w:numFmt w:val="bullet"/>
      <w:lvlText w:val=""/>
      <w:lvlJc w:val="left"/>
      <w:pPr>
        <w:ind w:left="980" w:hanging="420"/>
      </w:pPr>
      <w:rPr>
        <w:rFonts w:hint="default" w:ascii="Wingdings" w:hAnsi="Wingdings"/>
      </w:rPr>
    </w:lvl>
    <w:lvl w:ilvl="1" w:tentative="1">
      <w:start w:val="1"/>
      <w:numFmt w:val="bullet"/>
      <w:lvlText w:val=""/>
      <w:lvlJc w:val="left"/>
      <w:pPr>
        <w:ind w:left="1400" w:hanging="420"/>
      </w:pPr>
      <w:rPr>
        <w:rFonts w:hint="default" w:ascii="Wingdings" w:hAnsi="Wingdings"/>
      </w:rPr>
    </w:lvl>
    <w:lvl w:ilvl="2" w:tentative="1">
      <w:start w:val="1"/>
      <w:numFmt w:val="bullet"/>
      <w:lvlText w:val=""/>
      <w:lvlJc w:val="left"/>
      <w:pPr>
        <w:ind w:left="1820" w:hanging="420"/>
      </w:pPr>
      <w:rPr>
        <w:rFonts w:hint="default" w:ascii="Wingdings" w:hAnsi="Wingdings"/>
      </w:rPr>
    </w:lvl>
    <w:lvl w:ilvl="3" w:tentative="1">
      <w:start w:val="1"/>
      <w:numFmt w:val="bullet"/>
      <w:lvlText w:val=""/>
      <w:lvlJc w:val="left"/>
      <w:pPr>
        <w:ind w:left="2240" w:hanging="420"/>
      </w:pPr>
      <w:rPr>
        <w:rFonts w:hint="default" w:ascii="Wingdings" w:hAnsi="Wingdings"/>
      </w:rPr>
    </w:lvl>
    <w:lvl w:ilvl="4" w:tentative="1">
      <w:start w:val="1"/>
      <w:numFmt w:val="bullet"/>
      <w:lvlText w:val=""/>
      <w:lvlJc w:val="left"/>
      <w:pPr>
        <w:ind w:left="2660" w:hanging="420"/>
      </w:pPr>
      <w:rPr>
        <w:rFonts w:hint="default" w:ascii="Wingdings" w:hAnsi="Wingdings"/>
      </w:rPr>
    </w:lvl>
    <w:lvl w:ilvl="5" w:tentative="1">
      <w:start w:val="1"/>
      <w:numFmt w:val="bullet"/>
      <w:lvlText w:val=""/>
      <w:lvlJc w:val="left"/>
      <w:pPr>
        <w:ind w:left="3080" w:hanging="420"/>
      </w:pPr>
      <w:rPr>
        <w:rFonts w:hint="default" w:ascii="Wingdings" w:hAnsi="Wingdings"/>
      </w:rPr>
    </w:lvl>
    <w:lvl w:ilvl="6" w:tentative="1">
      <w:start w:val="1"/>
      <w:numFmt w:val="bullet"/>
      <w:lvlText w:val=""/>
      <w:lvlJc w:val="left"/>
      <w:pPr>
        <w:ind w:left="3500" w:hanging="420"/>
      </w:pPr>
      <w:rPr>
        <w:rFonts w:hint="default" w:ascii="Wingdings" w:hAnsi="Wingdings"/>
      </w:rPr>
    </w:lvl>
    <w:lvl w:ilvl="7" w:tentative="1">
      <w:start w:val="1"/>
      <w:numFmt w:val="bullet"/>
      <w:lvlText w:val=""/>
      <w:lvlJc w:val="left"/>
      <w:pPr>
        <w:ind w:left="3920" w:hanging="420"/>
      </w:pPr>
      <w:rPr>
        <w:rFonts w:hint="default" w:ascii="Wingdings" w:hAnsi="Wingdings"/>
      </w:rPr>
    </w:lvl>
    <w:lvl w:ilvl="8" w:tentative="1">
      <w:start w:val="1"/>
      <w:numFmt w:val="bullet"/>
      <w:lvlText w:val=""/>
      <w:lvlJc w:val="left"/>
      <w:pPr>
        <w:ind w:left="4340" w:hanging="420"/>
      </w:pPr>
      <w:rPr>
        <w:rFonts w:hint="default" w:ascii="Wingdings" w:hAnsi="Wingdings"/>
      </w:rPr>
    </w:lvl>
  </w:abstractNum>
  <w:num w:numId="1">
    <w:abstractNumId w:val="545987988"/>
  </w:num>
  <w:num w:numId="2">
    <w:abstractNumId w:val="2018456997"/>
  </w:num>
  <w:num w:numId="3">
    <w:abstractNumId w:val="951522362"/>
  </w:num>
  <w:num w:numId="4">
    <w:abstractNumId w:val="1563904144"/>
  </w:num>
  <w:num w:numId="5">
    <w:abstractNumId w:val="1275404029"/>
  </w:num>
  <w:num w:numId="6">
    <w:abstractNumId w:val="1050425046"/>
  </w:num>
  <w:num w:numId="7">
    <w:abstractNumId w:val="1476871659"/>
  </w:num>
  <w:num w:numId="8">
    <w:abstractNumId w:val="322469374"/>
  </w:num>
  <w:num w:numId="9">
    <w:abstractNumId w:val="1561672097"/>
  </w:num>
  <w:num w:numId="10">
    <w:abstractNumId w:val="1065903662"/>
  </w:num>
  <w:num w:numId="11">
    <w:abstractNumId w:val="3768514273"/>
  </w:num>
  <w:num w:numId="12">
    <w:abstractNumId w:val="3488707749"/>
  </w:num>
  <w:num w:numId="13">
    <w:abstractNumId w:val="5"/>
  </w:num>
  <w:num w:numId="14">
    <w:abstractNumId w:val="1459032521"/>
  </w:num>
  <w:num w:numId="15">
    <w:abstractNumId w:val="3489954686"/>
  </w:num>
  <w:num w:numId="16">
    <w:abstractNumId w:val="15450925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spaceForUL/>
    <w:doNotLeaveBackslashAlone/>
    <w:ulTrailSpace/>
    <w:doNotExpandShiftReturn/>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664F6B"/>
    <w:rsid w:val="00006462"/>
    <w:rsid w:val="000300E4"/>
    <w:rsid w:val="0003307E"/>
    <w:rsid w:val="000336BA"/>
    <w:rsid w:val="000359A1"/>
    <w:rsid w:val="0007500F"/>
    <w:rsid w:val="0008282E"/>
    <w:rsid w:val="000A363F"/>
    <w:rsid w:val="000A42A8"/>
    <w:rsid w:val="000A5063"/>
    <w:rsid w:val="000A5DBD"/>
    <w:rsid w:val="000B0CC9"/>
    <w:rsid w:val="000C4524"/>
    <w:rsid w:val="000D44A6"/>
    <w:rsid w:val="000F0E98"/>
    <w:rsid w:val="001049A5"/>
    <w:rsid w:val="001242F3"/>
    <w:rsid w:val="00134CAD"/>
    <w:rsid w:val="001355C3"/>
    <w:rsid w:val="0013730B"/>
    <w:rsid w:val="00137853"/>
    <w:rsid w:val="00137E1C"/>
    <w:rsid w:val="00147012"/>
    <w:rsid w:val="00173126"/>
    <w:rsid w:val="00173905"/>
    <w:rsid w:val="00173E04"/>
    <w:rsid w:val="00175D29"/>
    <w:rsid w:val="001844F4"/>
    <w:rsid w:val="00185039"/>
    <w:rsid w:val="00192E06"/>
    <w:rsid w:val="001A06D8"/>
    <w:rsid w:val="001A2D42"/>
    <w:rsid w:val="001A2EF7"/>
    <w:rsid w:val="001B41CF"/>
    <w:rsid w:val="001B5860"/>
    <w:rsid w:val="001C1135"/>
    <w:rsid w:val="001C15AE"/>
    <w:rsid w:val="001C4661"/>
    <w:rsid w:val="001C55E7"/>
    <w:rsid w:val="001C5689"/>
    <w:rsid w:val="001C6E4B"/>
    <w:rsid w:val="001F0070"/>
    <w:rsid w:val="001F4B02"/>
    <w:rsid w:val="002065A7"/>
    <w:rsid w:val="0021149E"/>
    <w:rsid w:val="00213021"/>
    <w:rsid w:val="00216BE9"/>
    <w:rsid w:val="0022503E"/>
    <w:rsid w:val="00225BB4"/>
    <w:rsid w:val="00226313"/>
    <w:rsid w:val="00240F5F"/>
    <w:rsid w:val="00247AE0"/>
    <w:rsid w:val="00260AC1"/>
    <w:rsid w:val="0026312D"/>
    <w:rsid w:val="0027078E"/>
    <w:rsid w:val="00284156"/>
    <w:rsid w:val="00285643"/>
    <w:rsid w:val="002867A1"/>
    <w:rsid w:val="002901F8"/>
    <w:rsid w:val="002B4087"/>
    <w:rsid w:val="002B5F6C"/>
    <w:rsid w:val="002C6C78"/>
    <w:rsid w:val="002D1594"/>
    <w:rsid w:val="002D3F9C"/>
    <w:rsid w:val="002D503C"/>
    <w:rsid w:val="002D7E27"/>
    <w:rsid w:val="002E17E5"/>
    <w:rsid w:val="002E6B7E"/>
    <w:rsid w:val="0030669E"/>
    <w:rsid w:val="00320CEA"/>
    <w:rsid w:val="00323B43"/>
    <w:rsid w:val="00326831"/>
    <w:rsid w:val="003274CE"/>
    <w:rsid w:val="003430F6"/>
    <w:rsid w:val="0038564C"/>
    <w:rsid w:val="00393B1D"/>
    <w:rsid w:val="003A1D97"/>
    <w:rsid w:val="003C3B19"/>
    <w:rsid w:val="003C412B"/>
    <w:rsid w:val="003C415C"/>
    <w:rsid w:val="003D36FB"/>
    <w:rsid w:val="003D37D8"/>
    <w:rsid w:val="003E0F0D"/>
    <w:rsid w:val="003E2B8C"/>
    <w:rsid w:val="003F4822"/>
    <w:rsid w:val="00401CC0"/>
    <w:rsid w:val="00410F11"/>
    <w:rsid w:val="004203B9"/>
    <w:rsid w:val="004322A2"/>
    <w:rsid w:val="004358AB"/>
    <w:rsid w:val="00451EB4"/>
    <w:rsid w:val="00460B31"/>
    <w:rsid w:val="00462105"/>
    <w:rsid w:val="00475A80"/>
    <w:rsid w:val="00490B9E"/>
    <w:rsid w:val="00497577"/>
    <w:rsid w:val="004A05D7"/>
    <w:rsid w:val="004A2B28"/>
    <w:rsid w:val="004A69F1"/>
    <w:rsid w:val="004B3550"/>
    <w:rsid w:val="004D51A2"/>
    <w:rsid w:val="004D5AFB"/>
    <w:rsid w:val="004E04FD"/>
    <w:rsid w:val="004F1BB7"/>
    <w:rsid w:val="0050759C"/>
    <w:rsid w:val="00512BDB"/>
    <w:rsid w:val="005269A9"/>
    <w:rsid w:val="00546A42"/>
    <w:rsid w:val="0055408D"/>
    <w:rsid w:val="0057492D"/>
    <w:rsid w:val="00590819"/>
    <w:rsid w:val="00593D68"/>
    <w:rsid w:val="005A208B"/>
    <w:rsid w:val="005A7612"/>
    <w:rsid w:val="005C702E"/>
    <w:rsid w:val="005D01B8"/>
    <w:rsid w:val="005D066B"/>
    <w:rsid w:val="005F573A"/>
    <w:rsid w:val="005F7EB1"/>
    <w:rsid w:val="00604B81"/>
    <w:rsid w:val="00613417"/>
    <w:rsid w:val="0061545F"/>
    <w:rsid w:val="006175DE"/>
    <w:rsid w:val="006215AC"/>
    <w:rsid w:val="00621821"/>
    <w:rsid w:val="00622362"/>
    <w:rsid w:val="00622497"/>
    <w:rsid w:val="006276AD"/>
    <w:rsid w:val="006378D4"/>
    <w:rsid w:val="0064416A"/>
    <w:rsid w:val="0065365D"/>
    <w:rsid w:val="00664F6B"/>
    <w:rsid w:val="006731D2"/>
    <w:rsid w:val="00682986"/>
    <w:rsid w:val="00691701"/>
    <w:rsid w:val="00691AE0"/>
    <w:rsid w:val="0069491E"/>
    <w:rsid w:val="006B7878"/>
    <w:rsid w:val="006C14BD"/>
    <w:rsid w:val="006C28E5"/>
    <w:rsid w:val="006D393E"/>
    <w:rsid w:val="006D4AD8"/>
    <w:rsid w:val="006E0B58"/>
    <w:rsid w:val="006E0C4B"/>
    <w:rsid w:val="007110BA"/>
    <w:rsid w:val="00711465"/>
    <w:rsid w:val="00723B11"/>
    <w:rsid w:val="007343A7"/>
    <w:rsid w:val="00734BB2"/>
    <w:rsid w:val="0075028E"/>
    <w:rsid w:val="007608B9"/>
    <w:rsid w:val="00771A55"/>
    <w:rsid w:val="007724B4"/>
    <w:rsid w:val="007916E7"/>
    <w:rsid w:val="00797C5D"/>
    <w:rsid w:val="00797D2F"/>
    <w:rsid w:val="007A34B9"/>
    <w:rsid w:val="007A6F47"/>
    <w:rsid w:val="007C4F46"/>
    <w:rsid w:val="007C7297"/>
    <w:rsid w:val="007D1B4F"/>
    <w:rsid w:val="007D2F9E"/>
    <w:rsid w:val="007D3175"/>
    <w:rsid w:val="007D48BF"/>
    <w:rsid w:val="007D5C45"/>
    <w:rsid w:val="007E2543"/>
    <w:rsid w:val="007E4A26"/>
    <w:rsid w:val="007F01B0"/>
    <w:rsid w:val="007F2CD8"/>
    <w:rsid w:val="007F4DC5"/>
    <w:rsid w:val="00806380"/>
    <w:rsid w:val="0081104F"/>
    <w:rsid w:val="00822299"/>
    <w:rsid w:val="0083486A"/>
    <w:rsid w:val="00841378"/>
    <w:rsid w:val="00842B87"/>
    <w:rsid w:val="00845BEB"/>
    <w:rsid w:val="008472E6"/>
    <w:rsid w:val="00853463"/>
    <w:rsid w:val="0086026F"/>
    <w:rsid w:val="008640F5"/>
    <w:rsid w:val="008907DA"/>
    <w:rsid w:val="008A0587"/>
    <w:rsid w:val="008B7726"/>
    <w:rsid w:val="008D429E"/>
    <w:rsid w:val="008D5A10"/>
    <w:rsid w:val="008E319F"/>
    <w:rsid w:val="008E619C"/>
    <w:rsid w:val="008F6E0E"/>
    <w:rsid w:val="00906F49"/>
    <w:rsid w:val="00914604"/>
    <w:rsid w:val="00923533"/>
    <w:rsid w:val="00930A38"/>
    <w:rsid w:val="00934170"/>
    <w:rsid w:val="00942948"/>
    <w:rsid w:val="009474B5"/>
    <w:rsid w:val="00972D86"/>
    <w:rsid w:val="009736BF"/>
    <w:rsid w:val="0097392B"/>
    <w:rsid w:val="00976066"/>
    <w:rsid w:val="00980A66"/>
    <w:rsid w:val="009904F7"/>
    <w:rsid w:val="009910F6"/>
    <w:rsid w:val="009A7058"/>
    <w:rsid w:val="009C6AD9"/>
    <w:rsid w:val="009E3527"/>
    <w:rsid w:val="009E398C"/>
    <w:rsid w:val="009E6F05"/>
    <w:rsid w:val="00A10906"/>
    <w:rsid w:val="00A14EEF"/>
    <w:rsid w:val="00A61230"/>
    <w:rsid w:val="00A813C5"/>
    <w:rsid w:val="00A824E6"/>
    <w:rsid w:val="00A858DC"/>
    <w:rsid w:val="00A94D14"/>
    <w:rsid w:val="00AA1234"/>
    <w:rsid w:val="00AB19CE"/>
    <w:rsid w:val="00AB3969"/>
    <w:rsid w:val="00AC187B"/>
    <w:rsid w:val="00AE310E"/>
    <w:rsid w:val="00AE4FC5"/>
    <w:rsid w:val="00AF5F1F"/>
    <w:rsid w:val="00B027A4"/>
    <w:rsid w:val="00B236B3"/>
    <w:rsid w:val="00B26806"/>
    <w:rsid w:val="00B31B24"/>
    <w:rsid w:val="00B4287F"/>
    <w:rsid w:val="00B4315F"/>
    <w:rsid w:val="00B60DAB"/>
    <w:rsid w:val="00B7194E"/>
    <w:rsid w:val="00B763B0"/>
    <w:rsid w:val="00B93045"/>
    <w:rsid w:val="00BA4130"/>
    <w:rsid w:val="00BB2CAF"/>
    <w:rsid w:val="00BC3E74"/>
    <w:rsid w:val="00BD630F"/>
    <w:rsid w:val="00BD7C1B"/>
    <w:rsid w:val="00BF17FD"/>
    <w:rsid w:val="00BF41D4"/>
    <w:rsid w:val="00BF5AFB"/>
    <w:rsid w:val="00C16734"/>
    <w:rsid w:val="00C17B47"/>
    <w:rsid w:val="00C25C77"/>
    <w:rsid w:val="00C303E7"/>
    <w:rsid w:val="00C319C2"/>
    <w:rsid w:val="00C6026F"/>
    <w:rsid w:val="00C62E44"/>
    <w:rsid w:val="00C63BD8"/>
    <w:rsid w:val="00C65954"/>
    <w:rsid w:val="00C7126B"/>
    <w:rsid w:val="00C72C24"/>
    <w:rsid w:val="00C73468"/>
    <w:rsid w:val="00C80EC4"/>
    <w:rsid w:val="00C8568E"/>
    <w:rsid w:val="00CC584A"/>
    <w:rsid w:val="00CC5E4E"/>
    <w:rsid w:val="00CD0EAB"/>
    <w:rsid w:val="00CE2AF3"/>
    <w:rsid w:val="00CE621D"/>
    <w:rsid w:val="00CE66E8"/>
    <w:rsid w:val="00D05388"/>
    <w:rsid w:val="00D114CD"/>
    <w:rsid w:val="00D14476"/>
    <w:rsid w:val="00D232FF"/>
    <w:rsid w:val="00D279AA"/>
    <w:rsid w:val="00D34544"/>
    <w:rsid w:val="00D44A97"/>
    <w:rsid w:val="00D45C0C"/>
    <w:rsid w:val="00D508A5"/>
    <w:rsid w:val="00D5104B"/>
    <w:rsid w:val="00D555D8"/>
    <w:rsid w:val="00D60778"/>
    <w:rsid w:val="00D638EE"/>
    <w:rsid w:val="00D64D28"/>
    <w:rsid w:val="00D6604D"/>
    <w:rsid w:val="00D677F1"/>
    <w:rsid w:val="00D74601"/>
    <w:rsid w:val="00D83E46"/>
    <w:rsid w:val="00D847B6"/>
    <w:rsid w:val="00DA6169"/>
    <w:rsid w:val="00DB5480"/>
    <w:rsid w:val="00DB6317"/>
    <w:rsid w:val="00DC5AD9"/>
    <w:rsid w:val="00DC691F"/>
    <w:rsid w:val="00DD02DE"/>
    <w:rsid w:val="00DD07B7"/>
    <w:rsid w:val="00DD113C"/>
    <w:rsid w:val="00DE0BEB"/>
    <w:rsid w:val="00DE4856"/>
    <w:rsid w:val="00DF485B"/>
    <w:rsid w:val="00E01E08"/>
    <w:rsid w:val="00E21B77"/>
    <w:rsid w:val="00E40CAD"/>
    <w:rsid w:val="00E61D2E"/>
    <w:rsid w:val="00E62B7F"/>
    <w:rsid w:val="00E726BC"/>
    <w:rsid w:val="00E72821"/>
    <w:rsid w:val="00E75113"/>
    <w:rsid w:val="00E81DDC"/>
    <w:rsid w:val="00E81F67"/>
    <w:rsid w:val="00E83650"/>
    <w:rsid w:val="00E83A31"/>
    <w:rsid w:val="00E97CC0"/>
    <w:rsid w:val="00EA2524"/>
    <w:rsid w:val="00EB2290"/>
    <w:rsid w:val="00EC092D"/>
    <w:rsid w:val="00EC0DF8"/>
    <w:rsid w:val="00ED378B"/>
    <w:rsid w:val="00EE08F9"/>
    <w:rsid w:val="00EF728A"/>
    <w:rsid w:val="00EF7D0D"/>
    <w:rsid w:val="00F00FF7"/>
    <w:rsid w:val="00F02093"/>
    <w:rsid w:val="00F068E3"/>
    <w:rsid w:val="00F10B5F"/>
    <w:rsid w:val="00F218C1"/>
    <w:rsid w:val="00F321EB"/>
    <w:rsid w:val="00F346CF"/>
    <w:rsid w:val="00F3610C"/>
    <w:rsid w:val="00F52A5F"/>
    <w:rsid w:val="00F55954"/>
    <w:rsid w:val="00F61962"/>
    <w:rsid w:val="00F62865"/>
    <w:rsid w:val="00F64022"/>
    <w:rsid w:val="00F64660"/>
    <w:rsid w:val="00F743E6"/>
    <w:rsid w:val="00F97062"/>
    <w:rsid w:val="00F9745D"/>
    <w:rsid w:val="00FC7B53"/>
    <w:rsid w:val="00FD48CC"/>
    <w:rsid w:val="00FE62D1"/>
    <w:rsid w:val="00FF26BF"/>
    <w:rsid w:val="018023CE"/>
    <w:rsid w:val="01881AD6"/>
    <w:rsid w:val="02A741FD"/>
    <w:rsid w:val="02C16E5D"/>
    <w:rsid w:val="02D964CF"/>
    <w:rsid w:val="03707410"/>
    <w:rsid w:val="03A0770F"/>
    <w:rsid w:val="03A448B8"/>
    <w:rsid w:val="04575547"/>
    <w:rsid w:val="047B4012"/>
    <w:rsid w:val="04DF1036"/>
    <w:rsid w:val="05A97DEC"/>
    <w:rsid w:val="05B23978"/>
    <w:rsid w:val="05C81981"/>
    <w:rsid w:val="06BC41F2"/>
    <w:rsid w:val="07197D08"/>
    <w:rsid w:val="071E5C55"/>
    <w:rsid w:val="077005AB"/>
    <w:rsid w:val="078F4581"/>
    <w:rsid w:val="07BF027F"/>
    <w:rsid w:val="07D07F2B"/>
    <w:rsid w:val="08031A31"/>
    <w:rsid w:val="082D26B4"/>
    <w:rsid w:val="09061A75"/>
    <w:rsid w:val="09182241"/>
    <w:rsid w:val="09855177"/>
    <w:rsid w:val="0AA534D5"/>
    <w:rsid w:val="0AA650EB"/>
    <w:rsid w:val="0AF47339"/>
    <w:rsid w:val="0B22594B"/>
    <w:rsid w:val="0BDF26F7"/>
    <w:rsid w:val="0C2B4952"/>
    <w:rsid w:val="0C7B2220"/>
    <w:rsid w:val="0CC222FA"/>
    <w:rsid w:val="0D133046"/>
    <w:rsid w:val="0D890E47"/>
    <w:rsid w:val="0DC64A00"/>
    <w:rsid w:val="0DFC60BA"/>
    <w:rsid w:val="0F7C5FF6"/>
    <w:rsid w:val="0FC63FBD"/>
    <w:rsid w:val="0FFD3244"/>
    <w:rsid w:val="106C564D"/>
    <w:rsid w:val="107B7B8F"/>
    <w:rsid w:val="107C67CE"/>
    <w:rsid w:val="109D68CB"/>
    <w:rsid w:val="10A949B8"/>
    <w:rsid w:val="11200D07"/>
    <w:rsid w:val="11DA73AF"/>
    <w:rsid w:val="12B006A4"/>
    <w:rsid w:val="12C60D80"/>
    <w:rsid w:val="131F7A3A"/>
    <w:rsid w:val="132645D0"/>
    <w:rsid w:val="13455ABC"/>
    <w:rsid w:val="135624DC"/>
    <w:rsid w:val="1370322B"/>
    <w:rsid w:val="143B2E0B"/>
    <w:rsid w:val="14892735"/>
    <w:rsid w:val="14CC769D"/>
    <w:rsid w:val="151C1B99"/>
    <w:rsid w:val="15D359D7"/>
    <w:rsid w:val="163C77BE"/>
    <w:rsid w:val="1679588C"/>
    <w:rsid w:val="16994962"/>
    <w:rsid w:val="16A71041"/>
    <w:rsid w:val="16AA24BF"/>
    <w:rsid w:val="16D329EC"/>
    <w:rsid w:val="17680CAB"/>
    <w:rsid w:val="176E4128"/>
    <w:rsid w:val="1783371F"/>
    <w:rsid w:val="17E62B67"/>
    <w:rsid w:val="180F4499"/>
    <w:rsid w:val="18221ECE"/>
    <w:rsid w:val="183C3D90"/>
    <w:rsid w:val="19036729"/>
    <w:rsid w:val="1A460CF5"/>
    <w:rsid w:val="1A7F297D"/>
    <w:rsid w:val="1AB16AC1"/>
    <w:rsid w:val="1B034A52"/>
    <w:rsid w:val="1B0D3B4E"/>
    <w:rsid w:val="1B6D79D0"/>
    <w:rsid w:val="1C750ECE"/>
    <w:rsid w:val="1CE44F73"/>
    <w:rsid w:val="1D196139"/>
    <w:rsid w:val="1E010AF7"/>
    <w:rsid w:val="1E301173"/>
    <w:rsid w:val="1F43381C"/>
    <w:rsid w:val="1FA4148D"/>
    <w:rsid w:val="1FE84AD6"/>
    <w:rsid w:val="20121621"/>
    <w:rsid w:val="204E554F"/>
    <w:rsid w:val="20590035"/>
    <w:rsid w:val="20FC799E"/>
    <w:rsid w:val="21286DA7"/>
    <w:rsid w:val="21434D8C"/>
    <w:rsid w:val="2187314A"/>
    <w:rsid w:val="22154DDD"/>
    <w:rsid w:val="22336873"/>
    <w:rsid w:val="224A683F"/>
    <w:rsid w:val="23287C3C"/>
    <w:rsid w:val="23BB4E7D"/>
    <w:rsid w:val="23C172D6"/>
    <w:rsid w:val="23E6195D"/>
    <w:rsid w:val="23F04F64"/>
    <w:rsid w:val="24814CBE"/>
    <w:rsid w:val="24A45317"/>
    <w:rsid w:val="24AC168B"/>
    <w:rsid w:val="254D0389"/>
    <w:rsid w:val="258C3BEC"/>
    <w:rsid w:val="25E5427A"/>
    <w:rsid w:val="26327104"/>
    <w:rsid w:val="263B1230"/>
    <w:rsid w:val="26B1001F"/>
    <w:rsid w:val="27B36A67"/>
    <w:rsid w:val="27EC19CB"/>
    <w:rsid w:val="2846581F"/>
    <w:rsid w:val="286602C8"/>
    <w:rsid w:val="28665C95"/>
    <w:rsid w:val="28F579BA"/>
    <w:rsid w:val="290B3EB9"/>
    <w:rsid w:val="2950768C"/>
    <w:rsid w:val="297A5FC4"/>
    <w:rsid w:val="2A8D4F8F"/>
    <w:rsid w:val="2A917B34"/>
    <w:rsid w:val="2AE3766F"/>
    <w:rsid w:val="2B1A3AE8"/>
    <w:rsid w:val="2B7E4054"/>
    <w:rsid w:val="2C987C56"/>
    <w:rsid w:val="2CE636B8"/>
    <w:rsid w:val="2CFF149A"/>
    <w:rsid w:val="2D201865"/>
    <w:rsid w:val="2D4B5CEA"/>
    <w:rsid w:val="2D652658"/>
    <w:rsid w:val="2D8826A5"/>
    <w:rsid w:val="2DC80C49"/>
    <w:rsid w:val="2DCA6355"/>
    <w:rsid w:val="2E166748"/>
    <w:rsid w:val="2E556F01"/>
    <w:rsid w:val="2E8E20B4"/>
    <w:rsid w:val="2EA01834"/>
    <w:rsid w:val="2EA81517"/>
    <w:rsid w:val="2ED06066"/>
    <w:rsid w:val="2ED1223D"/>
    <w:rsid w:val="2F000139"/>
    <w:rsid w:val="2F9F42DC"/>
    <w:rsid w:val="2FC068F6"/>
    <w:rsid w:val="2FF37AB3"/>
    <w:rsid w:val="30224DF6"/>
    <w:rsid w:val="30322AC2"/>
    <w:rsid w:val="31170995"/>
    <w:rsid w:val="31264A30"/>
    <w:rsid w:val="31884E67"/>
    <w:rsid w:val="31A0275E"/>
    <w:rsid w:val="3283511E"/>
    <w:rsid w:val="32AB70C5"/>
    <w:rsid w:val="33186FD0"/>
    <w:rsid w:val="335D0AF5"/>
    <w:rsid w:val="3370088C"/>
    <w:rsid w:val="33DC2F78"/>
    <w:rsid w:val="33E45C15"/>
    <w:rsid w:val="3428227C"/>
    <w:rsid w:val="35602226"/>
    <w:rsid w:val="356B72E7"/>
    <w:rsid w:val="3572424F"/>
    <w:rsid w:val="35A728B0"/>
    <w:rsid w:val="367801A9"/>
    <w:rsid w:val="36AD519D"/>
    <w:rsid w:val="36B57705"/>
    <w:rsid w:val="37122320"/>
    <w:rsid w:val="37A103ED"/>
    <w:rsid w:val="37A52A96"/>
    <w:rsid w:val="37EA5E6E"/>
    <w:rsid w:val="37FF016F"/>
    <w:rsid w:val="387C5ABE"/>
    <w:rsid w:val="38EB6119"/>
    <w:rsid w:val="3A166F4B"/>
    <w:rsid w:val="3A51228C"/>
    <w:rsid w:val="3A552E60"/>
    <w:rsid w:val="3A5D642F"/>
    <w:rsid w:val="3AB210FC"/>
    <w:rsid w:val="3B793A48"/>
    <w:rsid w:val="3BCD72F7"/>
    <w:rsid w:val="3C356F45"/>
    <w:rsid w:val="3C3D3625"/>
    <w:rsid w:val="3C414142"/>
    <w:rsid w:val="3CF737A2"/>
    <w:rsid w:val="3D10295A"/>
    <w:rsid w:val="3E0572FD"/>
    <w:rsid w:val="3E5A7FE7"/>
    <w:rsid w:val="3ED92660"/>
    <w:rsid w:val="3EF66B2E"/>
    <w:rsid w:val="3F217914"/>
    <w:rsid w:val="3F757EDE"/>
    <w:rsid w:val="3FD70BB0"/>
    <w:rsid w:val="3FFB55AC"/>
    <w:rsid w:val="401C5F9D"/>
    <w:rsid w:val="401C690C"/>
    <w:rsid w:val="401D7195"/>
    <w:rsid w:val="40CE3DC0"/>
    <w:rsid w:val="40D7455A"/>
    <w:rsid w:val="40E743E5"/>
    <w:rsid w:val="412D5EA0"/>
    <w:rsid w:val="41734CBA"/>
    <w:rsid w:val="420F7A65"/>
    <w:rsid w:val="4216611A"/>
    <w:rsid w:val="423E300F"/>
    <w:rsid w:val="425656C8"/>
    <w:rsid w:val="4257273C"/>
    <w:rsid w:val="42FD694D"/>
    <w:rsid w:val="43FA5777"/>
    <w:rsid w:val="441C1611"/>
    <w:rsid w:val="443C440B"/>
    <w:rsid w:val="44514F52"/>
    <w:rsid w:val="44D0586F"/>
    <w:rsid w:val="44FA2D53"/>
    <w:rsid w:val="453904F1"/>
    <w:rsid w:val="4571374F"/>
    <w:rsid w:val="458B1BB0"/>
    <w:rsid w:val="45BC5E35"/>
    <w:rsid w:val="467A0297"/>
    <w:rsid w:val="468B7125"/>
    <w:rsid w:val="46C4691F"/>
    <w:rsid w:val="473A6F51"/>
    <w:rsid w:val="47830DE1"/>
    <w:rsid w:val="479D1D34"/>
    <w:rsid w:val="47B609C0"/>
    <w:rsid w:val="482D31EA"/>
    <w:rsid w:val="485970A0"/>
    <w:rsid w:val="48823516"/>
    <w:rsid w:val="48B65C71"/>
    <w:rsid w:val="492E6A57"/>
    <w:rsid w:val="49F113DE"/>
    <w:rsid w:val="4A0030EE"/>
    <w:rsid w:val="4B8C2DEB"/>
    <w:rsid w:val="4BFA3C9F"/>
    <w:rsid w:val="4C107F48"/>
    <w:rsid w:val="4C3277BC"/>
    <w:rsid w:val="4CC353EB"/>
    <w:rsid w:val="4CF36F3C"/>
    <w:rsid w:val="4D441F51"/>
    <w:rsid w:val="4D603399"/>
    <w:rsid w:val="4D867EE1"/>
    <w:rsid w:val="4DBC4C65"/>
    <w:rsid w:val="4E550010"/>
    <w:rsid w:val="4E5F14CB"/>
    <w:rsid w:val="4F3705F8"/>
    <w:rsid w:val="4FAC3540"/>
    <w:rsid w:val="4FCF1583"/>
    <w:rsid w:val="4FFA7625"/>
    <w:rsid w:val="507D2599"/>
    <w:rsid w:val="50896757"/>
    <w:rsid w:val="5096229D"/>
    <w:rsid w:val="50AA71CF"/>
    <w:rsid w:val="50DC4184"/>
    <w:rsid w:val="514C3EA7"/>
    <w:rsid w:val="52AC4ABC"/>
    <w:rsid w:val="52B97435"/>
    <w:rsid w:val="53213F70"/>
    <w:rsid w:val="539C1B81"/>
    <w:rsid w:val="53A447B1"/>
    <w:rsid w:val="53AE750F"/>
    <w:rsid w:val="549A6BFA"/>
    <w:rsid w:val="55FA2961"/>
    <w:rsid w:val="564220BA"/>
    <w:rsid w:val="565E7F4F"/>
    <w:rsid w:val="56914056"/>
    <w:rsid w:val="57293C95"/>
    <w:rsid w:val="579D72A6"/>
    <w:rsid w:val="57F65317"/>
    <w:rsid w:val="57FC2169"/>
    <w:rsid w:val="58096275"/>
    <w:rsid w:val="582E6EF7"/>
    <w:rsid w:val="584E30E6"/>
    <w:rsid w:val="5911172D"/>
    <w:rsid w:val="597B384D"/>
    <w:rsid w:val="59996DA8"/>
    <w:rsid w:val="59C30F1B"/>
    <w:rsid w:val="5AC7121C"/>
    <w:rsid w:val="5AD90B8D"/>
    <w:rsid w:val="5AE12927"/>
    <w:rsid w:val="5B4E1A44"/>
    <w:rsid w:val="5B873201"/>
    <w:rsid w:val="5B967767"/>
    <w:rsid w:val="5C286807"/>
    <w:rsid w:val="5C446BC8"/>
    <w:rsid w:val="5C7C2768"/>
    <w:rsid w:val="5CB23AE6"/>
    <w:rsid w:val="5D0D6DF5"/>
    <w:rsid w:val="5D893B14"/>
    <w:rsid w:val="5E6C5A05"/>
    <w:rsid w:val="5E843793"/>
    <w:rsid w:val="5EA06921"/>
    <w:rsid w:val="5FBA1B9B"/>
    <w:rsid w:val="5FBE370A"/>
    <w:rsid w:val="60292845"/>
    <w:rsid w:val="612E1A5D"/>
    <w:rsid w:val="61816046"/>
    <w:rsid w:val="62391564"/>
    <w:rsid w:val="62816669"/>
    <w:rsid w:val="62BA0953"/>
    <w:rsid w:val="62D03A7C"/>
    <w:rsid w:val="62F648FE"/>
    <w:rsid w:val="63A10995"/>
    <w:rsid w:val="63A13700"/>
    <w:rsid w:val="63B92874"/>
    <w:rsid w:val="63C23EFA"/>
    <w:rsid w:val="643A070A"/>
    <w:rsid w:val="644C573D"/>
    <w:rsid w:val="65032F85"/>
    <w:rsid w:val="65136B50"/>
    <w:rsid w:val="657E2A35"/>
    <w:rsid w:val="65A94E9D"/>
    <w:rsid w:val="65C60A92"/>
    <w:rsid w:val="66A12460"/>
    <w:rsid w:val="66DD6702"/>
    <w:rsid w:val="672520C8"/>
    <w:rsid w:val="682A2352"/>
    <w:rsid w:val="68AD17BB"/>
    <w:rsid w:val="68D94D22"/>
    <w:rsid w:val="692B2E4A"/>
    <w:rsid w:val="694F77D7"/>
    <w:rsid w:val="696A0B34"/>
    <w:rsid w:val="698D6A17"/>
    <w:rsid w:val="69F954C1"/>
    <w:rsid w:val="6A2031B6"/>
    <w:rsid w:val="6A2F57D7"/>
    <w:rsid w:val="6A324242"/>
    <w:rsid w:val="6AAC29C2"/>
    <w:rsid w:val="6AC61F6F"/>
    <w:rsid w:val="6ADE74F0"/>
    <w:rsid w:val="6B723594"/>
    <w:rsid w:val="6B805156"/>
    <w:rsid w:val="6BC75C65"/>
    <w:rsid w:val="6BD50977"/>
    <w:rsid w:val="6BE60C84"/>
    <w:rsid w:val="6CAA3931"/>
    <w:rsid w:val="6D3933CA"/>
    <w:rsid w:val="6D7B61EC"/>
    <w:rsid w:val="6E09491E"/>
    <w:rsid w:val="6E0D3655"/>
    <w:rsid w:val="6E4128A7"/>
    <w:rsid w:val="6E5F4465"/>
    <w:rsid w:val="6E8C54DA"/>
    <w:rsid w:val="6EBF1DAF"/>
    <w:rsid w:val="6EF11E03"/>
    <w:rsid w:val="6F111C62"/>
    <w:rsid w:val="6F2176E5"/>
    <w:rsid w:val="6F592303"/>
    <w:rsid w:val="6F5F5B74"/>
    <w:rsid w:val="6F9B1C65"/>
    <w:rsid w:val="6FFB146E"/>
    <w:rsid w:val="706516C3"/>
    <w:rsid w:val="70896E68"/>
    <w:rsid w:val="70BF2889"/>
    <w:rsid w:val="714E561F"/>
    <w:rsid w:val="715B60E9"/>
    <w:rsid w:val="71EA1FED"/>
    <w:rsid w:val="72102A5D"/>
    <w:rsid w:val="730313F6"/>
    <w:rsid w:val="73370D24"/>
    <w:rsid w:val="7359268C"/>
    <w:rsid w:val="739503EB"/>
    <w:rsid w:val="73977AB3"/>
    <w:rsid w:val="73A05B28"/>
    <w:rsid w:val="73C07D69"/>
    <w:rsid w:val="74250C52"/>
    <w:rsid w:val="74B42AE4"/>
    <w:rsid w:val="750A429D"/>
    <w:rsid w:val="75614792"/>
    <w:rsid w:val="75784473"/>
    <w:rsid w:val="75B161B3"/>
    <w:rsid w:val="76736B32"/>
    <w:rsid w:val="768925E3"/>
    <w:rsid w:val="76E3765E"/>
    <w:rsid w:val="76FC2AFA"/>
    <w:rsid w:val="77653671"/>
    <w:rsid w:val="778546CC"/>
    <w:rsid w:val="77B56730"/>
    <w:rsid w:val="77C04A8B"/>
    <w:rsid w:val="77D85DB3"/>
    <w:rsid w:val="78A50513"/>
    <w:rsid w:val="78D8395D"/>
    <w:rsid w:val="796518DD"/>
    <w:rsid w:val="79AA0532"/>
    <w:rsid w:val="79FE1DDD"/>
    <w:rsid w:val="7A075767"/>
    <w:rsid w:val="7A212062"/>
    <w:rsid w:val="7A282A11"/>
    <w:rsid w:val="7A3A59B8"/>
    <w:rsid w:val="7AC21562"/>
    <w:rsid w:val="7AD474A4"/>
    <w:rsid w:val="7ADB4A26"/>
    <w:rsid w:val="7B8D34C3"/>
    <w:rsid w:val="7B971D84"/>
    <w:rsid w:val="7BD277CC"/>
    <w:rsid w:val="7BF32F03"/>
    <w:rsid w:val="7C1724A5"/>
    <w:rsid w:val="7CA54112"/>
    <w:rsid w:val="7CAA7097"/>
    <w:rsid w:val="7CAB27F5"/>
    <w:rsid w:val="7CE50CE4"/>
    <w:rsid w:val="7D2E5ABF"/>
    <w:rsid w:val="7DE07113"/>
    <w:rsid w:val="7E2142A2"/>
    <w:rsid w:val="7E7B0BF2"/>
    <w:rsid w:val="7E8D75B6"/>
    <w:rsid w:val="7EF760E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semiHidden="0" w:name="toc 5"/>
    <w:lsdException w:qFormat="1" w:uiPriority="39" w:semiHidden="0" w:name="toc 6"/>
    <w:lsdException w:uiPriority="39" w:semiHidden="0" w:name="toc 7"/>
    <w:lsdException w:uiPriority="39" w:semiHidden="0" w:name="toc 8"/>
    <w:lsdException w:qFormat="1" w:uiPriority="39" w:semiHidden="0" w:name="toc 9"/>
    <w:lsdException w:uiPriority="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iPriority="99" w:semiHidden="0" w:name="footnote reference"/>
    <w:lsdException w:uiPriority="0" w:name="annotation reference"/>
    <w:lsdException w:uiPriority="0" w:name="line number"/>
    <w:lsdException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qFormat="1" w:unhideWhenUsed="0" w:uiPriority="1" w:semiHidden="0" w:name="Body Text"/>
    <w:lsdException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黑体"/>
      <w:sz w:val="22"/>
      <w:szCs w:val="22"/>
      <w:lang w:val="en-US" w:eastAsia="zh-CN" w:bidi="ar-SA"/>
    </w:rPr>
  </w:style>
  <w:style w:type="paragraph" w:styleId="2">
    <w:name w:val="heading 1"/>
    <w:basedOn w:val="1"/>
    <w:next w:val="1"/>
    <w:qFormat/>
    <w:uiPriority w:val="9"/>
    <w:pPr>
      <w:keepNext/>
      <w:keepLines/>
      <w:tabs>
        <w:tab w:val="left" w:pos="720"/>
      </w:tabs>
      <w:spacing w:before="100" w:after="100" w:line="360" w:lineRule="auto"/>
      <w:ind w:left="720"/>
      <w:jc w:val="center"/>
      <w:outlineLvl w:val="0"/>
    </w:pPr>
    <w:rPr>
      <w:rFonts w:ascii="宋体" w:hAnsi="宋体" w:eastAsia="宋体" w:cs="Times New Roman"/>
      <w:b/>
      <w:kern w:val="44"/>
      <w:sz w:val="32"/>
    </w:rPr>
  </w:style>
  <w:style w:type="paragraph" w:styleId="3">
    <w:name w:val="heading 2"/>
    <w:basedOn w:val="1"/>
    <w:next w:val="4"/>
    <w:link w:val="51"/>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next w:val="1"/>
    <w:link w:val="52"/>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3"/>
    <w:unhideWhenUsed/>
    <w:qFormat/>
    <w:uiPriority w:val="9"/>
    <w:pPr>
      <w:keepNext/>
      <w:keepLines/>
      <w:spacing w:before="280" w:after="290" w:line="376" w:lineRule="auto"/>
      <w:outlineLvl w:val="3"/>
    </w:pPr>
    <w:rPr>
      <w:rFonts w:ascii="Cambria" w:hAnsi="Cambria" w:eastAsia="宋体"/>
      <w:b/>
      <w:bCs/>
      <w:sz w:val="28"/>
      <w:szCs w:val="28"/>
    </w:rPr>
  </w:style>
  <w:style w:type="paragraph" w:styleId="6">
    <w:name w:val="heading 6"/>
    <w:basedOn w:val="1"/>
    <w:next w:val="1"/>
    <w:unhideWhenUsed/>
    <w:qFormat/>
    <w:uiPriority w:val="9"/>
    <w:pPr>
      <w:keepNext/>
      <w:keepLines/>
      <w:spacing w:before="240" w:after="64" w:line="317" w:lineRule="auto"/>
      <w:outlineLvl w:val="5"/>
    </w:pPr>
    <w:rPr>
      <w:rFonts w:ascii="Arial" w:hAnsi="Arial" w:eastAsia="黑体"/>
      <w:b/>
      <w:sz w:val="24"/>
    </w:rPr>
  </w:style>
  <w:style w:type="character" w:default="1" w:styleId="26">
    <w:name w:val="Default Paragraph Font"/>
    <w:unhideWhenUsed/>
    <w:uiPriority w:val="1"/>
  </w:style>
  <w:style w:type="table" w:default="1" w:styleId="31">
    <w:name w:val="Normal Table"/>
    <w:unhideWhenUsed/>
    <w:uiPriority w:val="99"/>
    <w:tblPr>
      <w:tblStyle w:val="31"/>
      <w:tblLayout w:type="fixed"/>
      <w:tblCellMar>
        <w:top w:w="0" w:type="dxa"/>
        <w:left w:w="108" w:type="dxa"/>
        <w:bottom w:w="0" w:type="dxa"/>
        <w:right w:w="108" w:type="dxa"/>
      </w:tblCellMar>
    </w:tblPr>
    <w:tcPr>
      <w:textDirection w:val="lrTb"/>
    </w:tcPr>
  </w:style>
  <w:style w:type="paragraph" w:styleId="7">
    <w:name w:val="toc 7"/>
    <w:basedOn w:val="1"/>
    <w:next w:val="1"/>
    <w:unhideWhenUsed/>
    <w:uiPriority w:val="39"/>
    <w:pPr>
      <w:widowControl w:val="0"/>
      <w:adjustRightInd/>
      <w:snapToGrid/>
      <w:spacing w:after="0"/>
      <w:ind w:left="2520" w:leftChars="1200"/>
      <w:jc w:val="both"/>
    </w:pPr>
    <w:rPr>
      <w:rFonts w:ascii="Calibri" w:hAnsi="Calibri" w:eastAsia="宋体" w:cs="黑体"/>
      <w:kern w:val="2"/>
      <w:sz w:val="21"/>
    </w:rPr>
  </w:style>
  <w:style w:type="paragraph" w:styleId="8">
    <w:name w:val="annotation text"/>
    <w:basedOn w:val="1"/>
    <w:unhideWhenUsed/>
    <w:qFormat/>
    <w:uiPriority w:val="99"/>
  </w:style>
  <w:style w:type="paragraph" w:styleId="9">
    <w:name w:val="Body Text"/>
    <w:basedOn w:val="1"/>
    <w:next w:val="1"/>
    <w:qFormat/>
    <w:uiPriority w:val="1"/>
    <w:pPr>
      <w:spacing w:before="161"/>
      <w:ind w:left="120"/>
    </w:pPr>
    <w:rPr>
      <w:rFonts w:ascii="宋体" w:hAnsi="宋体" w:eastAsia="宋体" w:cs="宋体"/>
      <w:sz w:val="24"/>
      <w:lang w:val="zh-CN" w:bidi="zh-CN"/>
    </w:rPr>
  </w:style>
  <w:style w:type="paragraph" w:styleId="10">
    <w:name w:val="Body Text Indent"/>
    <w:basedOn w:val="1"/>
    <w:unhideWhenUsed/>
    <w:uiPriority w:val="99"/>
    <w:pPr>
      <w:spacing w:after="120"/>
      <w:ind w:left="420" w:leftChars="200"/>
    </w:pPr>
  </w:style>
  <w:style w:type="paragraph" w:styleId="11">
    <w:name w:val="toc 5"/>
    <w:basedOn w:val="1"/>
    <w:next w:val="1"/>
    <w:unhideWhenUsed/>
    <w:uiPriority w:val="39"/>
    <w:pPr>
      <w:widowControl w:val="0"/>
      <w:adjustRightInd/>
      <w:snapToGrid/>
      <w:spacing w:after="0"/>
      <w:ind w:left="1680" w:leftChars="800"/>
      <w:jc w:val="both"/>
    </w:pPr>
    <w:rPr>
      <w:rFonts w:ascii="Calibri" w:hAnsi="Calibri" w:eastAsia="宋体" w:cs="黑体"/>
      <w:kern w:val="2"/>
      <w:sz w:val="21"/>
    </w:rPr>
  </w:style>
  <w:style w:type="paragraph" w:styleId="12">
    <w:name w:val="toc 3"/>
    <w:basedOn w:val="1"/>
    <w:next w:val="1"/>
    <w:unhideWhenUsed/>
    <w:qFormat/>
    <w:uiPriority w:val="39"/>
    <w:pPr>
      <w:tabs>
        <w:tab w:val="right" w:leader="dot" w:pos="8296"/>
      </w:tabs>
      <w:ind w:left="838" w:leftChars="381"/>
    </w:pPr>
    <w:rPr>
      <w:sz w:val="21"/>
      <w:szCs w:val="21"/>
    </w:rPr>
  </w:style>
  <w:style w:type="paragraph" w:styleId="13">
    <w:name w:val="Plain Text"/>
    <w:basedOn w:val="1"/>
    <w:link w:val="60"/>
    <w:qFormat/>
    <w:uiPriority w:val="0"/>
    <w:pPr>
      <w:widowControl w:val="0"/>
      <w:adjustRightInd/>
      <w:snapToGrid/>
      <w:spacing w:after="0"/>
      <w:jc w:val="both"/>
    </w:pPr>
    <w:rPr>
      <w:rFonts w:ascii="宋体" w:hAnsi="Courier New" w:eastAsia="宋体" w:cs="Times New Roman"/>
      <w:b/>
      <w:kern w:val="2"/>
      <w:sz w:val="21"/>
      <w:szCs w:val="20"/>
    </w:rPr>
  </w:style>
  <w:style w:type="paragraph" w:styleId="14">
    <w:name w:val="toc 8"/>
    <w:basedOn w:val="1"/>
    <w:next w:val="1"/>
    <w:unhideWhenUsed/>
    <w:uiPriority w:val="39"/>
    <w:pPr>
      <w:widowControl w:val="0"/>
      <w:adjustRightInd/>
      <w:snapToGrid/>
      <w:spacing w:after="0"/>
      <w:ind w:left="2940" w:leftChars="1400"/>
      <w:jc w:val="both"/>
    </w:pPr>
    <w:rPr>
      <w:rFonts w:ascii="Calibri" w:hAnsi="Calibri" w:eastAsia="宋体" w:cs="黑体"/>
      <w:kern w:val="2"/>
      <w:sz w:val="21"/>
    </w:rPr>
  </w:style>
  <w:style w:type="paragraph" w:styleId="15">
    <w:name w:val="Balloon Text"/>
    <w:basedOn w:val="1"/>
    <w:link w:val="63"/>
    <w:unhideWhenUsed/>
    <w:qFormat/>
    <w:uiPriority w:val="99"/>
    <w:pPr>
      <w:spacing w:after="0"/>
    </w:pPr>
    <w:rPr>
      <w:sz w:val="18"/>
      <w:szCs w:val="18"/>
    </w:rPr>
  </w:style>
  <w:style w:type="paragraph" w:styleId="16">
    <w:name w:val="footer"/>
    <w:basedOn w:val="1"/>
    <w:link w:val="62"/>
    <w:unhideWhenUsed/>
    <w:qFormat/>
    <w:uiPriority w:val="99"/>
    <w:pPr>
      <w:tabs>
        <w:tab w:val="center" w:pos="4153"/>
        <w:tab w:val="right" w:pos="8306"/>
      </w:tabs>
    </w:pPr>
    <w:rPr>
      <w:sz w:val="18"/>
      <w:szCs w:val="18"/>
    </w:rPr>
  </w:style>
  <w:style w:type="paragraph" w:styleId="17">
    <w:name w:val="Body Text First Indent 2"/>
    <w:basedOn w:val="10"/>
    <w:unhideWhenUsed/>
    <w:uiPriority w:val="99"/>
  </w:style>
  <w:style w:type="paragraph" w:styleId="18">
    <w:name w:val="header"/>
    <w:basedOn w:val="1"/>
    <w:link w:val="61"/>
    <w:unhideWhenUsed/>
    <w:qFormat/>
    <w:uiPriority w:val="99"/>
    <w:pPr>
      <w:pBdr>
        <w:bottom w:val="single" w:color="auto" w:sz="6" w:space="1"/>
      </w:pBdr>
      <w:tabs>
        <w:tab w:val="center" w:pos="4153"/>
        <w:tab w:val="right" w:pos="8306"/>
      </w:tabs>
      <w:jc w:val="center"/>
    </w:pPr>
    <w:rPr>
      <w:sz w:val="18"/>
      <w:szCs w:val="18"/>
    </w:rPr>
  </w:style>
  <w:style w:type="paragraph" w:styleId="19">
    <w:name w:val="toc 1"/>
    <w:basedOn w:val="1"/>
    <w:next w:val="1"/>
    <w:unhideWhenUsed/>
    <w:qFormat/>
    <w:uiPriority w:val="39"/>
  </w:style>
  <w:style w:type="paragraph" w:styleId="20">
    <w:name w:val="toc 4"/>
    <w:basedOn w:val="1"/>
    <w:next w:val="1"/>
    <w:unhideWhenUsed/>
    <w:qFormat/>
    <w:uiPriority w:val="39"/>
    <w:pPr>
      <w:tabs>
        <w:tab w:val="right" w:leader="dot" w:pos="8296"/>
      </w:tabs>
      <w:spacing w:after="120"/>
      <w:ind w:left="1320" w:leftChars="600"/>
    </w:pPr>
  </w:style>
  <w:style w:type="paragraph" w:styleId="21">
    <w:name w:val="footnote text"/>
    <w:basedOn w:val="1"/>
    <w:unhideWhenUsed/>
    <w:qFormat/>
    <w:uiPriority w:val="99"/>
    <w:rPr>
      <w:sz w:val="18"/>
    </w:rPr>
  </w:style>
  <w:style w:type="paragraph" w:styleId="22">
    <w:name w:val="toc 6"/>
    <w:basedOn w:val="1"/>
    <w:next w:val="1"/>
    <w:unhideWhenUsed/>
    <w:qFormat/>
    <w:uiPriority w:val="39"/>
    <w:pPr>
      <w:widowControl w:val="0"/>
      <w:adjustRightInd/>
      <w:snapToGrid/>
      <w:spacing w:after="0"/>
      <w:ind w:left="2100" w:leftChars="1000"/>
      <w:jc w:val="both"/>
    </w:pPr>
    <w:rPr>
      <w:rFonts w:ascii="Calibri" w:hAnsi="Calibri" w:eastAsia="宋体" w:cs="黑体"/>
      <w:kern w:val="2"/>
      <w:sz w:val="21"/>
    </w:rPr>
  </w:style>
  <w:style w:type="paragraph" w:styleId="23">
    <w:name w:val="toc 2"/>
    <w:basedOn w:val="1"/>
    <w:next w:val="1"/>
    <w:unhideWhenUsed/>
    <w:qFormat/>
    <w:uiPriority w:val="39"/>
    <w:pPr>
      <w:tabs>
        <w:tab w:val="right" w:leader="dot" w:pos="8296"/>
      </w:tabs>
      <w:spacing w:after="0" w:line="360" w:lineRule="auto"/>
      <w:ind w:left="440" w:leftChars="200"/>
      <w:jc w:val="center"/>
    </w:pPr>
    <w:rPr>
      <w:rFonts w:ascii="宋体" w:hAnsi="宋体" w:eastAsia="宋体"/>
      <w:sz w:val="30"/>
      <w:szCs w:val="30"/>
    </w:rPr>
  </w:style>
  <w:style w:type="paragraph" w:styleId="24">
    <w:name w:val="toc 9"/>
    <w:basedOn w:val="1"/>
    <w:next w:val="1"/>
    <w:unhideWhenUsed/>
    <w:qFormat/>
    <w:uiPriority w:val="39"/>
    <w:pPr>
      <w:widowControl w:val="0"/>
      <w:adjustRightInd/>
      <w:snapToGrid/>
      <w:spacing w:after="0"/>
      <w:ind w:left="3360" w:leftChars="1600"/>
      <w:jc w:val="both"/>
    </w:pPr>
    <w:rPr>
      <w:rFonts w:ascii="Calibri" w:hAnsi="Calibri" w:eastAsia="宋体" w:cs="黑体"/>
      <w:kern w:val="2"/>
      <w:sz w:val="21"/>
    </w:rPr>
  </w:style>
  <w:style w:type="paragraph" w:styleId="25">
    <w:name w:val="Normal (Web)"/>
    <w:basedOn w:val="1"/>
    <w:link w:val="64"/>
    <w:qFormat/>
    <w:uiPriority w:val="0"/>
    <w:pPr>
      <w:widowControl w:val="0"/>
      <w:adjustRightInd/>
      <w:snapToGrid/>
      <w:spacing w:after="0"/>
      <w:jc w:val="both"/>
    </w:pPr>
    <w:rPr>
      <w:rFonts w:ascii="Calibri" w:hAnsi="Calibri" w:eastAsia="宋体"/>
      <w:kern w:val="2"/>
      <w:sz w:val="24"/>
      <w:szCs w:val="24"/>
    </w:rPr>
  </w:style>
  <w:style w:type="character" w:styleId="27">
    <w:name w:val="page number"/>
    <w:basedOn w:val="26"/>
    <w:unhideWhenUsed/>
    <w:uiPriority w:val="99"/>
    <w:rPr/>
  </w:style>
  <w:style w:type="character" w:styleId="28">
    <w:name w:val="Emphasis"/>
    <w:basedOn w:val="26"/>
    <w:qFormat/>
    <w:uiPriority w:val="20"/>
    <w:rPr>
      <w:i/>
      <w:iCs/>
    </w:rPr>
  </w:style>
  <w:style w:type="character" w:styleId="29">
    <w:name w:val="Hyperlink"/>
    <w:qFormat/>
    <w:uiPriority w:val="99"/>
    <w:rPr>
      <w:rFonts w:hint="eastAsia" w:ascii="宋体" w:hAnsi="宋体" w:eastAsia="宋体" w:cs="宋体"/>
      <w:b/>
      <w:color w:val="0031C1"/>
      <w:kern w:val="0"/>
      <w:sz w:val="18"/>
      <w:szCs w:val="18"/>
      <w:u w:val="none"/>
      <w:lang w:eastAsia="en-US"/>
    </w:rPr>
  </w:style>
  <w:style w:type="character" w:styleId="30">
    <w:name w:val="footnote reference"/>
    <w:basedOn w:val="26"/>
    <w:unhideWhenUsed/>
    <w:qFormat/>
    <w:uiPriority w:val="99"/>
    <w:rPr>
      <w:vertAlign w:val="superscript"/>
    </w:rPr>
  </w:style>
  <w:style w:type="table" w:styleId="32">
    <w:name w:val="Table Grid"/>
    <w:basedOn w:val="31"/>
    <w:qFormat/>
    <w:uiPriority w:val="59"/>
    <w:pPr/>
    <w:tblPr>
      <w:tblStyle w:val="3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33">
    <w:name w:val="GW-标题4"/>
    <w:basedOn w:val="1"/>
    <w:qFormat/>
    <w:uiPriority w:val="0"/>
    <w:pPr>
      <w:numPr>
        <w:ilvl w:val="3"/>
        <w:numId w:val="1"/>
      </w:numPr>
      <w:tabs>
        <w:tab w:val="left" w:pos="8286"/>
      </w:tabs>
      <w:spacing w:line="600" w:lineRule="exact"/>
      <w:ind w:firstLine="0"/>
      <w:outlineLvl w:val="3"/>
    </w:pPr>
    <w:rPr>
      <w:rFonts w:ascii="黑体" w:hAnsi="宋体" w:eastAsia="黑体"/>
      <w:color w:val="000000"/>
      <w:spacing w:val="15"/>
      <w:sz w:val="30"/>
    </w:rPr>
  </w:style>
  <w:style w:type="paragraph" w:customStyle="1" w:styleId="34">
    <w:name w:val="表格文字"/>
    <w:basedOn w:val="1"/>
    <w:qFormat/>
    <w:uiPriority w:val="0"/>
    <w:pPr>
      <w:spacing w:before="25" w:after="25" w:line="300" w:lineRule="auto"/>
    </w:pPr>
    <w:rPr>
      <w:rFonts w:ascii="Times" w:hAnsi="Times"/>
      <w:spacing w:val="10"/>
      <w:sz w:val="24"/>
      <w:szCs w:val="20"/>
    </w:rPr>
  </w:style>
  <w:style w:type="paragraph" w:customStyle="1" w:styleId="35">
    <w:name w:val="列出段落1"/>
    <w:basedOn w:val="1"/>
    <w:qFormat/>
    <w:uiPriority w:val="34"/>
    <w:pPr>
      <w:ind w:firstLine="420" w:firstLineChars="200"/>
    </w:pPr>
  </w:style>
  <w:style w:type="paragraph" w:customStyle="1" w:styleId="36">
    <w:name w:val="正文缩进2格"/>
    <w:basedOn w:val="1"/>
    <w:link w:val="54"/>
    <w:qFormat/>
    <w:uiPriority w:val="0"/>
    <w:pPr>
      <w:widowControl w:val="0"/>
      <w:adjustRightInd/>
      <w:snapToGrid/>
      <w:spacing w:after="0" w:line="600" w:lineRule="exact"/>
      <w:ind w:firstLine="639" w:firstLineChars="206"/>
      <w:jc w:val="both"/>
    </w:pPr>
    <w:rPr>
      <w:rFonts w:ascii="仿宋_GB2312" w:hAnsi="宋体" w:eastAsia="仿宋_GB2312"/>
      <w:kern w:val="2"/>
      <w:sz w:val="31"/>
    </w:rPr>
  </w:style>
  <w:style w:type="paragraph" w:customStyle="1" w:styleId="37">
    <w:name w:val="正文缩进4格"/>
    <w:basedOn w:val="36"/>
    <w:qFormat/>
    <w:uiPriority w:val="0"/>
    <w:pPr>
      <w:ind w:left="2" w:firstLine="538" w:firstLineChars="192"/>
    </w:pPr>
    <w:rPr>
      <w:color w:val="0000FF"/>
      <w:sz w:val="28"/>
    </w:rPr>
  </w:style>
  <w:style w:type="paragraph" w:customStyle="1" w:styleId="38">
    <w:name w:val="_Style 3"/>
    <w:basedOn w:val="1"/>
    <w:qFormat/>
    <w:uiPriority w:val="0"/>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39">
    <w:name w:val="标题 3.1"/>
    <w:basedOn w:val="4"/>
    <w:link w:val="57"/>
    <w:qFormat/>
    <w:uiPriority w:val="0"/>
    <w:pPr>
      <w:widowControl w:val="0"/>
      <w:tabs>
        <w:tab w:val="left" w:pos="1440"/>
        <w:tab w:val="left" w:pos="1620"/>
      </w:tabs>
      <w:adjustRightInd/>
      <w:snapToGrid/>
      <w:spacing w:line="600" w:lineRule="exact"/>
      <w:jc w:val="both"/>
    </w:pPr>
    <w:rPr>
      <w:rFonts w:ascii="宋体" w:hAnsi="宋体" w:eastAsia="宋体"/>
      <w:bCs w:val="0"/>
      <w:color w:val="FF0000"/>
      <w:kern w:val="2"/>
      <w:szCs w:val="22"/>
    </w:rPr>
  </w:style>
  <w:style w:type="paragraph" w:customStyle="1" w:styleId="40">
    <w:name w:val="Char Char2 Char"/>
    <w:basedOn w:val="1"/>
    <w:qFormat/>
    <w:uiPriority w:val="0"/>
    <w:pPr>
      <w:widowControl w:val="0"/>
      <w:adjustRightInd/>
      <w:snapToGrid/>
      <w:spacing w:after="0"/>
      <w:jc w:val="both"/>
    </w:pPr>
    <w:rPr>
      <w:rFonts w:ascii="宋体" w:hAnsi="宋体" w:eastAsia="宋体" w:cs="Times New Roman"/>
      <w:b/>
      <w:kern w:val="2"/>
      <w:sz w:val="28"/>
      <w:szCs w:val="28"/>
    </w:rPr>
  </w:style>
  <w:style w:type="paragraph" w:customStyle="1" w:styleId="41">
    <w:name w:val="列出段落11"/>
    <w:basedOn w:val="1"/>
    <w:qFormat/>
    <w:uiPriority w:val="99"/>
    <w:pPr>
      <w:widowControl w:val="0"/>
      <w:adjustRightInd/>
      <w:snapToGrid/>
      <w:spacing w:after="0" w:line="360" w:lineRule="auto"/>
      <w:ind w:firstLine="420" w:firstLineChars="200"/>
      <w:jc w:val="both"/>
    </w:pPr>
    <w:rPr>
      <w:rFonts w:ascii="Times New Roman" w:hAnsi="Times New Roman" w:eastAsia="宋体" w:cs="Times New Roman"/>
      <w:kern w:val="2"/>
      <w:sz w:val="24"/>
      <w:szCs w:val="24"/>
    </w:rPr>
  </w:style>
  <w:style w:type="paragraph" w:customStyle="1" w:styleId="42">
    <w:name w:val="[基本段落]"/>
    <w:basedOn w:val="1"/>
    <w:qFormat/>
    <w:uiPriority w:val="0"/>
    <w:pPr>
      <w:autoSpaceDE w:val="0"/>
      <w:autoSpaceDN w:val="0"/>
      <w:spacing w:line="288" w:lineRule="auto"/>
    </w:pPr>
    <w:rPr>
      <w:rFonts w:ascii="宋体" w:cs="宋体"/>
      <w:color w:val="000000"/>
      <w:sz w:val="24"/>
      <w:lang w:val="zh-CN"/>
    </w:rPr>
  </w:style>
  <w:style w:type="paragraph" w:customStyle="1" w:styleId="43">
    <w:name w:val="正文1"/>
    <w:basedOn w:val="1"/>
    <w:qFormat/>
    <w:uiPriority w:val="0"/>
    <w:pPr>
      <w:tabs>
        <w:tab w:val="left" w:pos="420"/>
      </w:tabs>
      <w:spacing w:line="360" w:lineRule="auto"/>
      <w:ind w:firstLine="432"/>
    </w:pPr>
    <w:rPr>
      <w:rFonts w:ascii="宋体" w:hAnsi="宋体"/>
      <w:b/>
      <w:sz w:val="24"/>
    </w:rPr>
  </w:style>
  <w:style w:type="paragraph" w:customStyle="1" w:styleId="44">
    <w:name w:val="Table Paragraph"/>
    <w:basedOn w:val="1"/>
    <w:qFormat/>
    <w:uiPriority w:val="1"/>
    <w:pPr>
      <w:spacing w:before="15"/>
      <w:ind w:left="318"/>
      <w:jc w:val="center"/>
    </w:pPr>
    <w:rPr>
      <w:rFonts w:ascii="宋体" w:hAnsi="宋体" w:eastAsia="宋体" w:cs="宋体"/>
      <w:lang w:val="zh-CN" w:bidi="zh-CN"/>
    </w:rPr>
  </w:style>
  <w:style w:type="paragraph" w:customStyle="1" w:styleId="45">
    <w:name w:val="纯文本1"/>
    <w:qFormat/>
    <w:uiPriority w:val="0"/>
    <w:rPr>
      <w:rFonts w:ascii="宋体" w:hAnsi="Courier New" w:eastAsia="宋体" w:cs="Courier New"/>
      <w:kern w:val="2"/>
      <w:sz w:val="21"/>
      <w:szCs w:val="21"/>
      <w:lang w:val="en-US" w:eastAsia="zh-CN" w:bidi="ar-SA"/>
    </w:rPr>
  </w:style>
  <w:style w:type="paragraph" w:customStyle="1" w:styleId="46">
    <w:name w:val="正文文本缩进 3_0"/>
    <w:qFormat/>
    <w:uiPriority w:val="0"/>
    <w:pPr>
      <w:widowControl w:val="0"/>
      <w:spacing w:after="120"/>
      <w:ind w:left="420" w:leftChars="200"/>
      <w:jc w:val="both"/>
    </w:pPr>
    <w:rPr>
      <w:rFonts w:ascii="Times New Roman" w:hAnsi="Times New Roman" w:eastAsia="宋体" w:cs="Times New Roman"/>
      <w:kern w:val="2"/>
      <w:sz w:val="16"/>
      <w:szCs w:val="16"/>
      <w:lang w:val="en-US" w:eastAsia="zh-CN" w:bidi="ar-SA"/>
    </w:rPr>
  </w:style>
  <w:style w:type="paragraph" w:customStyle="1" w:styleId="47">
    <w:name w:val="正文_0_0"/>
    <w:next w:val="4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目录 2_0"/>
    <w:next w:val="47"/>
    <w:qFormat/>
    <w:uiPriority w:val="39"/>
    <w:pPr>
      <w:widowControl w:val="0"/>
      <w:tabs>
        <w:tab w:val="right" w:leader="dot" w:pos="9402"/>
      </w:tabs>
      <w:spacing w:line="360" w:lineRule="auto"/>
      <w:ind w:left="993" w:leftChars="202" w:hanging="569" w:hangingChars="237"/>
      <w:jc w:val="both"/>
    </w:pPr>
    <w:rPr>
      <w:rFonts w:ascii="Calibri" w:hAnsi="Calibri" w:eastAsia="宋体" w:cs="Times New Roman"/>
      <w:kern w:val="2"/>
      <w:sz w:val="21"/>
      <w:szCs w:val="22"/>
      <w:lang w:val="en-US" w:eastAsia="zh-CN" w:bidi="ar-SA"/>
    </w:rPr>
  </w:style>
  <w:style w:type="paragraph" w:customStyle="1" w:styleId="49">
    <w:name w:val="GW-标题5"/>
    <w:basedOn w:val="33"/>
    <w:next w:val="50"/>
    <w:qFormat/>
    <w:uiPriority w:val="0"/>
    <w:pPr>
      <w:numPr>
        <w:ilvl w:val="4"/>
        <w:numId w:val="1"/>
      </w:numPr>
      <w:outlineLvl w:val="4"/>
    </w:pPr>
    <w:rPr>
      <w:sz w:val="28"/>
    </w:rPr>
  </w:style>
  <w:style w:type="paragraph" w:customStyle="1" w:styleId="50">
    <w:name w:val="*正文"/>
    <w:basedOn w:val="1"/>
    <w:qFormat/>
    <w:uiPriority w:val="0"/>
    <w:rPr>
      <w:rFonts w:ascii="仿宋_GB2312" w:eastAsia="仿宋_GB2312"/>
      <w:bCs/>
      <w:kern w:val="2"/>
      <w:sz w:val="24"/>
      <w:szCs w:val="28"/>
    </w:rPr>
  </w:style>
  <w:style w:type="character" w:customStyle="1" w:styleId="51">
    <w:name w:val="标题 2 Char"/>
    <w:basedOn w:val="26"/>
    <w:link w:val="3"/>
    <w:qFormat/>
    <w:uiPriority w:val="9"/>
    <w:rPr>
      <w:rFonts w:ascii="Cambria" w:hAnsi="Cambria" w:eastAsia="宋体" w:cs="黑体"/>
      <w:b/>
      <w:bCs/>
      <w:sz w:val="32"/>
      <w:szCs w:val="32"/>
    </w:rPr>
  </w:style>
  <w:style w:type="character" w:customStyle="1" w:styleId="52">
    <w:name w:val="标题 3 Char"/>
    <w:basedOn w:val="26"/>
    <w:link w:val="4"/>
    <w:qFormat/>
    <w:uiPriority w:val="9"/>
    <w:rPr>
      <w:rFonts w:ascii="Tahoma" w:hAnsi="Tahoma"/>
      <w:b/>
      <w:bCs/>
      <w:sz w:val="32"/>
      <w:szCs w:val="32"/>
    </w:rPr>
  </w:style>
  <w:style w:type="character" w:customStyle="1" w:styleId="53">
    <w:name w:val="标题 4 Char"/>
    <w:basedOn w:val="26"/>
    <w:link w:val="5"/>
    <w:qFormat/>
    <w:uiPriority w:val="9"/>
    <w:rPr>
      <w:rFonts w:ascii="Cambria" w:hAnsi="Cambria" w:eastAsia="宋体" w:cs="黑体"/>
      <w:b/>
      <w:bCs/>
      <w:sz w:val="28"/>
      <w:szCs w:val="28"/>
    </w:rPr>
  </w:style>
  <w:style w:type="character" w:customStyle="1" w:styleId="54">
    <w:name w:val="正文缩进2格 Char"/>
    <w:link w:val="36"/>
    <w:qFormat/>
    <w:uiPriority w:val="0"/>
    <w:rPr>
      <w:rFonts w:ascii="仿宋_GB2312" w:hAnsi="宋体" w:eastAsia="仿宋_GB2312"/>
      <w:kern w:val="2"/>
      <w:sz w:val="31"/>
    </w:rPr>
  </w:style>
  <w:style w:type="character" w:customStyle="1" w:styleId="55">
    <w:name w:val="正文缩进2格 Char Char"/>
    <w:qFormat/>
    <w:uiPriority w:val="0"/>
    <w:rPr>
      <w:rFonts w:ascii="仿宋_GB2312" w:hAnsi="宋体" w:eastAsia="仿宋_GB2312" w:cs="Times New Roman"/>
      <w:b/>
      <w:kern w:val="2"/>
      <w:sz w:val="31"/>
      <w:szCs w:val="28"/>
      <w:lang w:val="en-US" w:eastAsia="zh-CN" w:bidi="ar-SA"/>
    </w:rPr>
  </w:style>
  <w:style w:type="character" w:customStyle="1" w:styleId="56">
    <w:name w:val="标题1"/>
    <w:qFormat/>
    <w:uiPriority w:val="0"/>
    <w:rPr>
      <w:rFonts w:ascii="Times New Roman" w:hAnsi="Times New Roman" w:eastAsia="宋体" w:cs="Times New Roman"/>
      <w:b/>
      <w:kern w:val="0"/>
      <w:sz w:val="24"/>
      <w:szCs w:val="20"/>
      <w:lang w:eastAsia="en-US"/>
    </w:rPr>
  </w:style>
  <w:style w:type="character" w:customStyle="1" w:styleId="57">
    <w:name w:val="标题 3.1 Char"/>
    <w:link w:val="39"/>
    <w:qFormat/>
    <w:uiPriority w:val="0"/>
    <w:rPr>
      <w:rFonts w:ascii="宋体" w:hAnsi="宋体" w:eastAsia="宋体"/>
      <w:b/>
      <w:color w:val="FF0000"/>
      <w:kern w:val="2"/>
      <w:sz w:val="32"/>
    </w:rPr>
  </w:style>
  <w:style w:type="character" w:customStyle="1" w:styleId="58">
    <w:name w:val="样式 楷体_GB2312 小四"/>
    <w:qFormat/>
    <w:uiPriority w:val="0"/>
    <w:rPr>
      <w:rFonts w:ascii="楷体_GB2312" w:hAnsi="楷体_GB2312" w:eastAsia="仿宋_GB2312"/>
      <w:sz w:val="24"/>
    </w:rPr>
  </w:style>
  <w:style w:type="character" w:customStyle="1" w:styleId="59">
    <w:name w:val="纯文本 Char"/>
    <w:qFormat/>
    <w:uiPriority w:val="0"/>
    <w:rPr>
      <w:rFonts w:ascii="宋体" w:hAnsi="Courier New" w:eastAsia="宋体" w:cs="Times New Roman"/>
      <w:b/>
      <w:kern w:val="2"/>
      <w:sz w:val="21"/>
      <w:szCs w:val="20"/>
    </w:rPr>
  </w:style>
  <w:style w:type="character" w:customStyle="1" w:styleId="60">
    <w:name w:val="纯文本 Char1"/>
    <w:basedOn w:val="26"/>
    <w:link w:val="13"/>
    <w:semiHidden/>
    <w:qFormat/>
    <w:uiPriority w:val="99"/>
    <w:rPr>
      <w:rFonts w:ascii="宋体" w:hAnsi="Courier New" w:eastAsia="宋体" w:cs="Courier New"/>
      <w:sz w:val="21"/>
      <w:szCs w:val="21"/>
    </w:rPr>
  </w:style>
  <w:style w:type="character" w:customStyle="1" w:styleId="61">
    <w:name w:val="页眉 Char"/>
    <w:basedOn w:val="26"/>
    <w:link w:val="18"/>
    <w:qFormat/>
    <w:uiPriority w:val="99"/>
    <w:rPr>
      <w:rFonts w:ascii="Tahoma" w:hAnsi="Tahoma"/>
      <w:sz w:val="18"/>
      <w:szCs w:val="18"/>
    </w:rPr>
  </w:style>
  <w:style w:type="character" w:customStyle="1" w:styleId="62">
    <w:name w:val="页脚 Char"/>
    <w:basedOn w:val="26"/>
    <w:link w:val="16"/>
    <w:qFormat/>
    <w:uiPriority w:val="99"/>
    <w:rPr>
      <w:rFonts w:ascii="Tahoma" w:hAnsi="Tahoma"/>
      <w:sz w:val="18"/>
      <w:szCs w:val="18"/>
    </w:rPr>
  </w:style>
  <w:style w:type="character" w:customStyle="1" w:styleId="63">
    <w:name w:val="批注框文本 Char"/>
    <w:basedOn w:val="26"/>
    <w:link w:val="15"/>
    <w:semiHidden/>
    <w:qFormat/>
    <w:uiPriority w:val="99"/>
    <w:rPr>
      <w:rFonts w:ascii="Tahoma" w:hAnsi="Tahoma"/>
      <w:sz w:val="18"/>
      <w:szCs w:val="18"/>
    </w:rPr>
  </w:style>
  <w:style w:type="character" w:customStyle="1" w:styleId="64">
    <w:name w:val="普通(网站) Char"/>
    <w:link w:val="25"/>
    <w:qFormat/>
    <w:uiPriority w:val="0"/>
    <w:rPr>
      <w:rFonts w:eastAsia="宋体"/>
      <w:kern w:val="2"/>
      <w:sz w:val="24"/>
      <w:szCs w:val="24"/>
    </w:rPr>
  </w:style>
  <w:style w:type="character" w:customStyle="1" w:styleId="65">
    <w:name w:val="p141"/>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notes" Target="footnotes.xml"/><Relationship Id="rId3" Type="http://schemas.openxmlformats.org/officeDocument/2006/relationships/settings" Target="settings.xml"/><Relationship Id="rId2" Type="http://schemas.openxmlformats.org/officeDocument/2006/relationships/styles" Target="styles.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61</Pages>
  <Words>4916</Words>
  <Characters>28025</Characters>
  <Lines>233</Lines>
  <Paragraphs>65</Paragraphs>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2018-03-23T02:07:00Z</dcterms:created>
  <dc:creator>11</dc:creator>
  <cp:lastModifiedBy>1</cp:lastModifiedBy>
  <cp:lastPrinted>2019-04-01T01:49:00Z</cp:lastPrinted>
  <dcterms:modified xsi:type="dcterms:W3CDTF">2021-09-10T08:53:38Z</dcterms:modified>
  <dc:title>_x0001_</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y fmtid="{D5CDD505-2E9C-101B-9397-08002B2CF9AE}" pid="3" name="ICV">
    <vt:lpwstr>7E686F657EE1412CB06E99D4CE9C864F</vt:lpwstr>
  </property>
</Properties>
</file>